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13456" w14:textId="77777777" w:rsidR="00DC48AB" w:rsidRPr="00DC48AB" w:rsidRDefault="00DC48AB" w:rsidP="00DC48AB">
      <w:pPr>
        <w:spacing w:after="0" w:line="240" w:lineRule="auto"/>
        <w:jc w:val="center"/>
        <w:rPr>
          <w:rFonts w:ascii="Times New Roman" w:hAnsi="Times New Roman" w:cs="Times New Roman"/>
          <w:b/>
          <w:sz w:val="24"/>
          <w:szCs w:val="24"/>
          <w:lang w:val="kk-KZ"/>
        </w:rPr>
      </w:pPr>
      <w:r w:rsidRPr="00DC48AB">
        <w:rPr>
          <w:rFonts w:ascii="Times New Roman" w:hAnsi="Times New Roman" w:cs="Times New Roman"/>
          <w:b/>
          <w:sz w:val="24"/>
          <w:szCs w:val="24"/>
          <w:lang w:val="kk-KZ"/>
        </w:rPr>
        <w:t>«Қазақстан Республикасының өңірлік дамуының 2025 – 2030 жылдарға арналған тұжырымдамасын бекіту туралы»</w:t>
      </w:r>
    </w:p>
    <w:p w14:paraId="58D83EBA" w14:textId="7BD5AC24" w:rsidR="007F672B" w:rsidRPr="00C9166C" w:rsidRDefault="00DC48AB" w:rsidP="00DC48AB">
      <w:pPr>
        <w:spacing w:after="0" w:line="240" w:lineRule="auto"/>
        <w:jc w:val="center"/>
        <w:rPr>
          <w:rFonts w:ascii="Times New Roman" w:hAnsi="Times New Roman" w:cs="Times New Roman"/>
          <w:b/>
          <w:sz w:val="24"/>
          <w:szCs w:val="24"/>
          <w:lang w:val="kk-KZ"/>
        </w:rPr>
      </w:pPr>
      <w:r w:rsidRPr="00DC48AB">
        <w:rPr>
          <w:rFonts w:ascii="Times New Roman" w:hAnsi="Times New Roman" w:cs="Times New Roman"/>
          <w:b/>
          <w:sz w:val="24"/>
          <w:szCs w:val="24"/>
          <w:lang w:val="kk-KZ"/>
        </w:rPr>
        <w:t>Қазақстан Республикасы Үкіметінің 2025 жылғы 25 тамыздағы № 679 қаулысына өзгерістер мен толықтыру енгізу туралы</w:t>
      </w:r>
      <w:r w:rsidR="00C9166C" w:rsidRPr="00C9166C">
        <w:rPr>
          <w:rFonts w:ascii="Times New Roman" w:hAnsi="Times New Roman" w:cs="Times New Roman"/>
          <w:b/>
          <w:sz w:val="24"/>
          <w:szCs w:val="24"/>
          <w:lang w:val="kk-KZ"/>
        </w:rPr>
        <w:t xml:space="preserve">» </w:t>
      </w:r>
      <w:bookmarkStart w:id="0" w:name="_GoBack"/>
      <w:r w:rsidR="00C9166C" w:rsidRPr="00C9166C">
        <w:rPr>
          <w:rFonts w:ascii="Times New Roman" w:hAnsi="Times New Roman" w:cs="Times New Roman"/>
          <w:b/>
          <w:sz w:val="24"/>
          <w:szCs w:val="24"/>
          <w:lang w:val="kk-KZ"/>
        </w:rPr>
        <w:t xml:space="preserve">Қазақстан </w:t>
      </w:r>
      <w:bookmarkEnd w:id="0"/>
      <w:r w:rsidR="00C9166C" w:rsidRPr="00C9166C">
        <w:rPr>
          <w:rFonts w:ascii="Times New Roman" w:hAnsi="Times New Roman" w:cs="Times New Roman"/>
          <w:b/>
          <w:sz w:val="24"/>
          <w:szCs w:val="24"/>
          <w:lang w:val="kk-KZ"/>
        </w:rPr>
        <w:t>Республикасы</w:t>
      </w:r>
      <w:r w:rsidR="009C53A5">
        <w:rPr>
          <w:rFonts w:ascii="Times New Roman" w:hAnsi="Times New Roman" w:cs="Times New Roman"/>
          <w:b/>
          <w:sz w:val="24"/>
          <w:szCs w:val="24"/>
          <w:lang w:val="kk-KZ"/>
        </w:rPr>
        <w:t>ның</w:t>
      </w:r>
      <w:r w:rsidR="00C9166C" w:rsidRPr="00C9166C">
        <w:rPr>
          <w:rFonts w:ascii="Times New Roman" w:hAnsi="Times New Roman" w:cs="Times New Roman"/>
          <w:b/>
          <w:sz w:val="24"/>
          <w:szCs w:val="24"/>
          <w:lang w:val="kk-KZ"/>
        </w:rPr>
        <w:t xml:space="preserve"> Үкіметі қаулысының жобасына</w:t>
      </w:r>
    </w:p>
    <w:p w14:paraId="7AEB3D02" w14:textId="7728894C" w:rsidR="007F672B" w:rsidRPr="007F672B" w:rsidRDefault="007F672B" w:rsidP="007F672B">
      <w:pPr>
        <w:spacing w:after="0" w:line="240" w:lineRule="auto"/>
        <w:jc w:val="center"/>
        <w:rPr>
          <w:rFonts w:ascii="Times New Roman" w:hAnsi="Times New Roman" w:cs="Times New Roman"/>
          <w:b/>
          <w:sz w:val="24"/>
          <w:szCs w:val="24"/>
        </w:rPr>
      </w:pPr>
      <w:r w:rsidRPr="007F672B">
        <w:rPr>
          <w:rFonts w:ascii="Times New Roman" w:hAnsi="Times New Roman" w:cs="Times New Roman"/>
          <w:b/>
          <w:sz w:val="24"/>
          <w:szCs w:val="24"/>
        </w:rPr>
        <w:t>САЛЫСТЫР</w:t>
      </w:r>
      <w:r w:rsidR="00CD3BE6">
        <w:rPr>
          <w:rFonts w:ascii="Times New Roman" w:hAnsi="Times New Roman" w:cs="Times New Roman"/>
          <w:b/>
          <w:sz w:val="24"/>
          <w:szCs w:val="24"/>
          <w:lang w:val="kk-KZ"/>
        </w:rPr>
        <w:t>МА</w:t>
      </w:r>
      <w:r w:rsidRPr="007F672B">
        <w:rPr>
          <w:rFonts w:ascii="Times New Roman" w:hAnsi="Times New Roman" w:cs="Times New Roman"/>
          <w:b/>
          <w:sz w:val="24"/>
          <w:szCs w:val="24"/>
        </w:rPr>
        <w:t xml:space="preserve"> КЕСТЕ</w:t>
      </w:r>
    </w:p>
    <w:p w14:paraId="61AAAB78" w14:textId="77777777" w:rsidR="00C9166C" w:rsidRPr="00EA68C9" w:rsidRDefault="00C9166C" w:rsidP="007F672B">
      <w:pPr>
        <w:spacing w:after="0" w:line="240" w:lineRule="auto"/>
        <w:jc w:val="center"/>
        <w:rPr>
          <w:rFonts w:ascii="Times New Roman" w:hAnsi="Times New Roman" w:cs="Times New Roman"/>
          <w:b/>
          <w:sz w:val="24"/>
          <w:szCs w:val="24"/>
        </w:rPr>
      </w:pPr>
    </w:p>
    <w:tbl>
      <w:tblPr>
        <w:tblStyle w:val="a3"/>
        <w:tblW w:w="15876" w:type="dxa"/>
        <w:tblInd w:w="-1026" w:type="dxa"/>
        <w:tblLayout w:type="fixed"/>
        <w:tblLook w:val="04A0" w:firstRow="1" w:lastRow="0" w:firstColumn="1" w:lastColumn="0" w:noHBand="0" w:noVBand="1"/>
      </w:tblPr>
      <w:tblGrid>
        <w:gridCol w:w="567"/>
        <w:gridCol w:w="1701"/>
        <w:gridCol w:w="5457"/>
        <w:gridCol w:w="5458"/>
        <w:gridCol w:w="2693"/>
      </w:tblGrid>
      <w:tr w:rsidR="00762574" w:rsidRPr="004E468A" w14:paraId="3C24B04B" w14:textId="77777777" w:rsidTr="007B7459">
        <w:trPr>
          <w:trHeight w:val="562"/>
        </w:trPr>
        <w:tc>
          <w:tcPr>
            <w:tcW w:w="567" w:type="dxa"/>
          </w:tcPr>
          <w:p w14:paraId="6BDD3794" w14:textId="7BCD643F" w:rsidR="004651C6" w:rsidRDefault="004651C6" w:rsidP="004651C6">
            <w:pPr>
              <w:tabs>
                <w:tab w:val="center" w:pos="175"/>
              </w:tabs>
              <w:rPr>
                <w:rFonts w:ascii="Times New Roman" w:hAnsi="Times New Roman" w:cs="Times New Roman"/>
                <w:b/>
                <w:sz w:val="24"/>
                <w:szCs w:val="24"/>
              </w:rPr>
            </w:pPr>
            <w:r>
              <w:rPr>
                <w:rFonts w:ascii="Times New Roman" w:hAnsi="Times New Roman" w:cs="Times New Roman"/>
                <w:b/>
                <w:sz w:val="24"/>
                <w:szCs w:val="24"/>
                <w:lang w:val="kk-KZ"/>
              </w:rPr>
              <w:t>Р/с</w:t>
            </w:r>
          </w:p>
          <w:p w14:paraId="19E39EF7" w14:textId="1CEDDA52" w:rsidR="00762574" w:rsidRDefault="00762574" w:rsidP="004651C6">
            <w:pPr>
              <w:tabs>
                <w:tab w:val="center" w:pos="175"/>
              </w:tabs>
              <w:rPr>
                <w:rFonts w:ascii="Times New Roman" w:hAnsi="Times New Roman" w:cs="Times New Roman"/>
                <w:b/>
                <w:sz w:val="24"/>
                <w:szCs w:val="24"/>
              </w:rPr>
            </w:pPr>
            <w:r w:rsidRPr="00523749">
              <w:rPr>
                <w:rFonts w:ascii="Times New Roman" w:hAnsi="Times New Roman" w:cs="Times New Roman"/>
                <w:b/>
                <w:sz w:val="24"/>
                <w:szCs w:val="24"/>
              </w:rPr>
              <w:t>№</w:t>
            </w:r>
          </w:p>
        </w:tc>
        <w:tc>
          <w:tcPr>
            <w:tcW w:w="1701" w:type="dxa"/>
            <w:vAlign w:val="center"/>
          </w:tcPr>
          <w:p w14:paraId="4C5639E7" w14:textId="66CE8F95" w:rsidR="00762574" w:rsidRPr="007F672B" w:rsidRDefault="004651C6" w:rsidP="00DE69D8">
            <w:pPr>
              <w:rPr>
                <w:rFonts w:ascii="Times New Roman" w:hAnsi="Times New Roman" w:cs="Times New Roman"/>
                <w:b/>
                <w:sz w:val="24"/>
                <w:szCs w:val="24"/>
                <w:lang w:val="kk-KZ"/>
              </w:rPr>
            </w:pPr>
            <w:proofErr w:type="spellStart"/>
            <w:r w:rsidRPr="004651C6">
              <w:rPr>
                <w:rFonts w:ascii="Times New Roman" w:hAnsi="Times New Roman" w:cs="Times New Roman"/>
                <w:b/>
                <w:sz w:val="24"/>
                <w:szCs w:val="24"/>
              </w:rPr>
              <w:t>Құқықтың</w:t>
            </w:r>
            <w:proofErr w:type="spellEnd"/>
            <w:r w:rsidRPr="004651C6">
              <w:rPr>
                <w:rFonts w:ascii="Times New Roman" w:hAnsi="Times New Roman" w:cs="Times New Roman"/>
                <w:b/>
                <w:sz w:val="24"/>
                <w:szCs w:val="24"/>
              </w:rPr>
              <w:t xml:space="preserve"> </w:t>
            </w:r>
            <w:proofErr w:type="spellStart"/>
            <w:r w:rsidRPr="004651C6">
              <w:rPr>
                <w:rFonts w:ascii="Times New Roman" w:hAnsi="Times New Roman" w:cs="Times New Roman"/>
                <w:b/>
                <w:sz w:val="24"/>
                <w:szCs w:val="24"/>
              </w:rPr>
              <w:t>актінің</w:t>
            </w:r>
            <w:proofErr w:type="spellEnd"/>
            <w:r w:rsidRPr="004651C6">
              <w:rPr>
                <w:rFonts w:ascii="Times New Roman" w:hAnsi="Times New Roman" w:cs="Times New Roman"/>
                <w:b/>
                <w:sz w:val="24"/>
                <w:szCs w:val="24"/>
              </w:rPr>
              <w:t xml:space="preserve"> </w:t>
            </w:r>
            <w:proofErr w:type="spellStart"/>
            <w:r w:rsidRPr="004651C6">
              <w:rPr>
                <w:rFonts w:ascii="Times New Roman" w:hAnsi="Times New Roman" w:cs="Times New Roman"/>
                <w:b/>
                <w:sz w:val="24"/>
                <w:szCs w:val="24"/>
              </w:rPr>
              <w:t>құрылымдық</w:t>
            </w:r>
            <w:proofErr w:type="spellEnd"/>
            <w:r w:rsidRPr="004651C6">
              <w:rPr>
                <w:rFonts w:ascii="Times New Roman" w:hAnsi="Times New Roman" w:cs="Times New Roman"/>
                <w:b/>
                <w:sz w:val="24"/>
                <w:szCs w:val="24"/>
              </w:rPr>
              <w:t xml:space="preserve"> </w:t>
            </w:r>
            <w:proofErr w:type="spellStart"/>
            <w:r w:rsidRPr="004651C6">
              <w:rPr>
                <w:rFonts w:ascii="Times New Roman" w:hAnsi="Times New Roman" w:cs="Times New Roman"/>
                <w:b/>
                <w:sz w:val="24"/>
                <w:szCs w:val="24"/>
              </w:rPr>
              <w:t>элементі</w:t>
            </w:r>
            <w:proofErr w:type="spellEnd"/>
          </w:p>
        </w:tc>
        <w:tc>
          <w:tcPr>
            <w:tcW w:w="5457" w:type="dxa"/>
            <w:vAlign w:val="center"/>
          </w:tcPr>
          <w:p w14:paraId="22F83A65" w14:textId="535BB5AC" w:rsidR="00762574" w:rsidRPr="007F672B" w:rsidRDefault="004651C6" w:rsidP="00317AD2">
            <w:pPr>
              <w:jc w:val="center"/>
              <w:rPr>
                <w:rFonts w:ascii="Times New Roman" w:hAnsi="Times New Roman" w:cs="Times New Roman"/>
                <w:b/>
                <w:sz w:val="24"/>
                <w:szCs w:val="24"/>
                <w:lang w:val="kk-KZ"/>
              </w:rPr>
            </w:pPr>
            <w:r w:rsidRPr="004651C6">
              <w:rPr>
                <w:rFonts w:ascii="Times New Roman" w:hAnsi="Times New Roman" w:cs="Times New Roman"/>
                <w:b/>
                <w:sz w:val="24"/>
                <w:szCs w:val="24"/>
                <w:lang w:val="kk-KZ"/>
              </w:rPr>
              <w:t>Қолданыстағы редакция</w:t>
            </w:r>
          </w:p>
        </w:tc>
        <w:tc>
          <w:tcPr>
            <w:tcW w:w="5458" w:type="dxa"/>
            <w:vAlign w:val="center"/>
          </w:tcPr>
          <w:p w14:paraId="27E5089D" w14:textId="09B45664" w:rsidR="00762574" w:rsidRPr="0048727E" w:rsidRDefault="004651C6" w:rsidP="00586C9B">
            <w:pPr>
              <w:ind w:firstLine="709"/>
              <w:jc w:val="center"/>
              <w:rPr>
                <w:rFonts w:ascii="Times New Roman" w:hAnsi="Times New Roman" w:cs="Times New Roman"/>
                <w:b/>
                <w:sz w:val="24"/>
                <w:szCs w:val="24"/>
              </w:rPr>
            </w:pPr>
            <w:r w:rsidRPr="004651C6">
              <w:rPr>
                <w:rFonts w:ascii="Times New Roman" w:hAnsi="Times New Roman" w:cs="Times New Roman"/>
                <w:b/>
                <w:sz w:val="24"/>
                <w:szCs w:val="24"/>
                <w:lang w:val="kk-KZ"/>
              </w:rPr>
              <w:t>Ұсынылатын редакция</w:t>
            </w:r>
          </w:p>
        </w:tc>
        <w:tc>
          <w:tcPr>
            <w:tcW w:w="2693" w:type="dxa"/>
            <w:vAlign w:val="center"/>
          </w:tcPr>
          <w:p w14:paraId="07873CE4" w14:textId="77777777" w:rsidR="004651C6" w:rsidRPr="004651C6" w:rsidRDefault="004651C6" w:rsidP="004651C6">
            <w:pPr>
              <w:jc w:val="center"/>
              <w:rPr>
                <w:rFonts w:ascii="Times New Roman" w:hAnsi="Times New Roman" w:cs="Times New Roman"/>
                <w:b/>
                <w:sz w:val="24"/>
                <w:szCs w:val="24"/>
                <w:lang w:val="kk-KZ"/>
              </w:rPr>
            </w:pPr>
            <w:r w:rsidRPr="004651C6">
              <w:rPr>
                <w:rFonts w:ascii="Times New Roman" w:hAnsi="Times New Roman" w:cs="Times New Roman"/>
                <w:b/>
                <w:sz w:val="24"/>
                <w:szCs w:val="24"/>
                <w:lang w:val="kk-KZ"/>
              </w:rPr>
              <w:t>Негіздеме:</w:t>
            </w:r>
          </w:p>
          <w:p w14:paraId="6A37B744" w14:textId="77777777" w:rsidR="004651C6" w:rsidRPr="004651C6" w:rsidRDefault="004651C6" w:rsidP="004651C6">
            <w:pPr>
              <w:jc w:val="center"/>
              <w:rPr>
                <w:rFonts w:ascii="Times New Roman" w:hAnsi="Times New Roman" w:cs="Times New Roman"/>
                <w:b/>
                <w:sz w:val="24"/>
                <w:szCs w:val="24"/>
                <w:lang w:val="kk-KZ"/>
              </w:rPr>
            </w:pPr>
            <w:r w:rsidRPr="004651C6">
              <w:rPr>
                <w:rFonts w:ascii="Times New Roman" w:hAnsi="Times New Roman" w:cs="Times New Roman"/>
                <w:b/>
                <w:sz w:val="24"/>
                <w:szCs w:val="24"/>
                <w:lang w:val="kk-KZ"/>
              </w:rPr>
              <w:t>1) түзетудің мәні;</w:t>
            </w:r>
          </w:p>
          <w:p w14:paraId="767E8DA2" w14:textId="77777777" w:rsidR="004651C6" w:rsidRPr="004651C6" w:rsidRDefault="004651C6" w:rsidP="004651C6">
            <w:pPr>
              <w:jc w:val="center"/>
              <w:rPr>
                <w:rFonts w:ascii="Times New Roman" w:hAnsi="Times New Roman" w:cs="Times New Roman"/>
                <w:b/>
                <w:sz w:val="24"/>
                <w:szCs w:val="24"/>
                <w:lang w:val="kk-KZ"/>
              </w:rPr>
            </w:pPr>
            <w:r w:rsidRPr="004651C6">
              <w:rPr>
                <w:rFonts w:ascii="Times New Roman" w:hAnsi="Times New Roman" w:cs="Times New Roman"/>
                <w:b/>
                <w:sz w:val="24"/>
                <w:szCs w:val="24"/>
                <w:lang w:val="kk-KZ"/>
              </w:rPr>
              <w:t>2) енгізілетін әрбір түзетудің дәлелді негіздемесі;</w:t>
            </w:r>
          </w:p>
          <w:p w14:paraId="1888334C" w14:textId="700C6933" w:rsidR="00762574" w:rsidRPr="007F672B" w:rsidRDefault="004651C6" w:rsidP="004651C6">
            <w:pPr>
              <w:jc w:val="center"/>
              <w:rPr>
                <w:rFonts w:ascii="Times New Roman" w:hAnsi="Times New Roman" w:cs="Times New Roman"/>
                <w:b/>
                <w:sz w:val="24"/>
                <w:szCs w:val="24"/>
                <w:lang w:val="kk-KZ"/>
              </w:rPr>
            </w:pPr>
            <w:r w:rsidRPr="004651C6">
              <w:rPr>
                <w:rFonts w:ascii="Times New Roman" w:hAnsi="Times New Roman" w:cs="Times New Roman"/>
                <w:b/>
                <w:sz w:val="24"/>
                <w:szCs w:val="24"/>
                <w:lang w:val="kk-KZ"/>
              </w:rPr>
              <w:t>3) тиісті құқықтық актіге сілтеме, тапсырмалардың (бар болса) нөмірі, күні</w:t>
            </w:r>
          </w:p>
        </w:tc>
      </w:tr>
      <w:tr w:rsidR="007B7459" w:rsidRPr="004E468A" w14:paraId="71422CBB" w14:textId="77777777" w:rsidTr="00174EFB">
        <w:trPr>
          <w:trHeight w:val="317"/>
        </w:trPr>
        <w:tc>
          <w:tcPr>
            <w:tcW w:w="15876" w:type="dxa"/>
            <w:gridSpan w:val="5"/>
          </w:tcPr>
          <w:p w14:paraId="00B3153B" w14:textId="351582EF" w:rsidR="007B7459" w:rsidRDefault="007B7459" w:rsidP="007B7459">
            <w:pPr>
              <w:jc w:val="center"/>
              <w:rPr>
                <w:rFonts w:ascii="Times New Roman" w:hAnsi="Times New Roman" w:cs="Times New Roman"/>
                <w:b/>
                <w:sz w:val="24"/>
                <w:szCs w:val="24"/>
                <w:lang w:val="kk-KZ"/>
              </w:rPr>
            </w:pPr>
            <w:r w:rsidRPr="007B7459">
              <w:rPr>
                <w:rFonts w:ascii="Times New Roman" w:hAnsi="Times New Roman" w:cs="Times New Roman"/>
                <w:b/>
                <w:sz w:val="24"/>
                <w:szCs w:val="24"/>
                <w:lang w:val="kk-KZ"/>
              </w:rPr>
              <w:t>Қазақстан Республикасының 2025 – 2030 жылдарға арналған өңірлік даму тұжырымдама</w:t>
            </w:r>
          </w:p>
        </w:tc>
      </w:tr>
      <w:tr w:rsidR="00762574" w:rsidRPr="004E468A" w14:paraId="64312336" w14:textId="77777777" w:rsidTr="007B7459">
        <w:tc>
          <w:tcPr>
            <w:tcW w:w="567" w:type="dxa"/>
          </w:tcPr>
          <w:p w14:paraId="668C043C" w14:textId="77777777" w:rsidR="00762574" w:rsidRDefault="00762574" w:rsidP="00762574">
            <w:pPr>
              <w:jc w:val="center"/>
              <w:rPr>
                <w:rFonts w:ascii="Times New Roman" w:hAnsi="Times New Roman" w:cs="Times New Roman"/>
                <w:color w:val="000000"/>
                <w:spacing w:val="2"/>
                <w:sz w:val="24"/>
                <w:szCs w:val="28"/>
                <w:lang w:val="kk-KZ"/>
              </w:rPr>
            </w:pPr>
            <w:r>
              <w:rPr>
                <w:rFonts w:ascii="Times New Roman" w:hAnsi="Times New Roman" w:cs="Times New Roman"/>
                <w:color w:val="000000"/>
                <w:spacing w:val="2"/>
                <w:sz w:val="24"/>
                <w:szCs w:val="28"/>
                <w:lang w:val="kk-KZ"/>
              </w:rPr>
              <w:t>1.</w:t>
            </w:r>
          </w:p>
        </w:tc>
        <w:tc>
          <w:tcPr>
            <w:tcW w:w="1701" w:type="dxa"/>
          </w:tcPr>
          <w:p w14:paraId="3E4925C9" w14:textId="77777777" w:rsidR="00C9166C" w:rsidRPr="00C9166C" w:rsidRDefault="00C9166C" w:rsidP="00C9166C">
            <w:pPr>
              <w:rPr>
                <w:rFonts w:ascii="Times New Roman" w:hAnsi="Times New Roman" w:cs="Times New Roman"/>
                <w:color w:val="000000"/>
                <w:spacing w:val="2"/>
                <w:sz w:val="24"/>
                <w:szCs w:val="28"/>
                <w:lang w:val="kk-KZ"/>
              </w:rPr>
            </w:pPr>
            <w:r w:rsidRPr="00C9166C">
              <w:rPr>
                <w:rFonts w:ascii="Times New Roman" w:hAnsi="Times New Roman" w:cs="Times New Roman"/>
                <w:color w:val="000000"/>
                <w:spacing w:val="2"/>
                <w:sz w:val="24"/>
                <w:szCs w:val="28"/>
                <w:lang w:val="kk-KZ"/>
              </w:rPr>
              <w:t>«Негізгі қағидаттар мен тәсілдер» деген 5-бөлімнің</w:t>
            </w:r>
          </w:p>
          <w:p w14:paraId="173B783F" w14:textId="77777777" w:rsidR="00C9166C" w:rsidRPr="00C9166C" w:rsidRDefault="00C9166C" w:rsidP="00C9166C">
            <w:pPr>
              <w:rPr>
                <w:rFonts w:ascii="Times New Roman" w:hAnsi="Times New Roman" w:cs="Times New Roman"/>
                <w:color w:val="000000"/>
                <w:spacing w:val="2"/>
                <w:sz w:val="24"/>
                <w:szCs w:val="28"/>
                <w:lang w:val="kk-KZ"/>
              </w:rPr>
            </w:pPr>
            <w:r w:rsidRPr="00C9166C">
              <w:rPr>
                <w:rFonts w:ascii="Times New Roman" w:hAnsi="Times New Roman" w:cs="Times New Roman"/>
                <w:color w:val="000000"/>
                <w:spacing w:val="2"/>
                <w:sz w:val="24"/>
                <w:szCs w:val="28"/>
                <w:lang w:val="kk-KZ"/>
              </w:rPr>
              <w:t>«Халықты негізгі инфрақұрылыммен (әлеуметтік, инженерлік, көліктік) және жайлы қалалық ортамен біркелкі қамтамасыз ету» деген</w:t>
            </w:r>
          </w:p>
          <w:p w14:paraId="5F80D5C3" w14:textId="77777777" w:rsidR="00C9166C" w:rsidRPr="00C9166C" w:rsidRDefault="00C9166C" w:rsidP="00C9166C">
            <w:pPr>
              <w:rPr>
                <w:rFonts w:ascii="Times New Roman" w:hAnsi="Times New Roman" w:cs="Times New Roman"/>
                <w:color w:val="000000"/>
                <w:spacing w:val="2"/>
                <w:sz w:val="24"/>
                <w:szCs w:val="28"/>
                <w:lang w:val="kk-KZ"/>
              </w:rPr>
            </w:pPr>
            <w:r w:rsidRPr="00C9166C">
              <w:rPr>
                <w:rFonts w:ascii="Times New Roman" w:hAnsi="Times New Roman" w:cs="Times New Roman"/>
                <w:color w:val="000000"/>
                <w:spacing w:val="2"/>
                <w:sz w:val="24"/>
                <w:szCs w:val="28"/>
                <w:lang w:val="kk-KZ"/>
              </w:rPr>
              <w:lastRenderedPageBreak/>
              <w:t>5.1-кіші бөлімнің</w:t>
            </w:r>
          </w:p>
          <w:p w14:paraId="49DCC010" w14:textId="4F39D897" w:rsidR="00CD3BE6" w:rsidRDefault="00C9166C" w:rsidP="00C9166C">
            <w:pPr>
              <w:rPr>
                <w:rFonts w:ascii="Times New Roman" w:hAnsi="Times New Roman" w:cs="Times New Roman"/>
                <w:color w:val="000000"/>
                <w:spacing w:val="2"/>
                <w:sz w:val="24"/>
                <w:szCs w:val="28"/>
                <w:lang w:val="kk-KZ"/>
              </w:rPr>
            </w:pPr>
            <w:r w:rsidRPr="00C9166C">
              <w:rPr>
                <w:rFonts w:ascii="Times New Roman" w:hAnsi="Times New Roman" w:cs="Times New Roman"/>
                <w:color w:val="000000"/>
                <w:spacing w:val="2"/>
                <w:sz w:val="24"/>
                <w:szCs w:val="28"/>
                <w:lang w:val="kk-KZ"/>
              </w:rPr>
              <w:t>7, 8 және 9</w:t>
            </w:r>
            <w:r w:rsidR="00AB6EC0">
              <w:rPr>
                <w:rFonts w:ascii="Times New Roman" w:hAnsi="Times New Roman" w:cs="Times New Roman"/>
                <w:color w:val="000000"/>
                <w:spacing w:val="2"/>
                <w:sz w:val="24"/>
                <w:szCs w:val="28"/>
                <w:lang w:val="kk-KZ"/>
              </w:rPr>
              <w:t>-</w:t>
            </w:r>
            <w:r w:rsidRPr="00C9166C">
              <w:rPr>
                <w:rFonts w:ascii="Times New Roman" w:hAnsi="Times New Roman" w:cs="Times New Roman"/>
                <w:color w:val="000000"/>
                <w:spacing w:val="2"/>
                <w:sz w:val="24"/>
                <w:szCs w:val="28"/>
                <w:lang w:val="kk-KZ"/>
              </w:rPr>
              <w:t>бөліктер</w:t>
            </w:r>
            <w:r w:rsidR="00CD3BE6" w:rsidRPr="008551B6">
              <w:rPr>
                <w:rFonts w:ascii="Times New Roman" w:hAnsi="Times New Roman" w:cs="Times New Roman"/>
                <w:color w:val="000000"/>
                <w:spacing w:val="2"/>
                <w:sz w:val="24"/>
                <w:szCs w:val="28"/>
              </w:rPr>
              <w:t xml:space="preserve"> </w:t>
            </w:r>
          </w:p>
          <w:p w14:paraId="13F7A34E" w14:textId="34C0FDC8" w:rsidR="00C66419" w:rsidRPr="00586C9B" w:rsidRDefault="00C66419" w:rsidP="0084316B">
            <w:pPr>
              <w:rPr>
                <w:sz w:val="24"/>
                <w:szCs w:val="24"/>
                <w:lang w:val="en-US"/>
              </w:rPr>
            </w:pPr>
          </w:p>
        </w:tc>
        <w:tc>
          <w:tcPr>
            <w:tcW w:w="5457" w:type="dxa"/>
          </w:tcPr>
          <w:p w14:paraId="0DFFADB5" w14:textId="51761291"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Pr>
                <w:color w:val="000000"/>
                <w:spacing w:val="2"/>
                <w:szCs w:val="28"/>
                <w:lang w:val="kk-KZ"/>
              </w:rPr>
              <w:lastRenderedPageBreak/>
              <w:t>«</w:t>
            </w:r>
            <w:r w:rsidRPr="00C9166C">
              <w:rPr>
                <w:color w:val="000000"/>
                <w:spacing w:val="2"/>
                <w:szCs w:val="28"/>
                <w:lang w:val="kk-KZ"/>
              </w:rPr>
              <w:t>Ауыл – Ел бесігі</w:t>
            </w:r>
            <w:r>
              <w:rPr>
                <w:color w:val="000000"/>
                <w:spacing w:val="2"/>
                <w:szCs w:val="28"/>
                <w:lang w:val="kk-KZ"/>
              </w:rPr>
              <w:t>»</w:t>
            </w:r>
            <w:r w:rsidRPr="00C9166C">
              <w:rPr>
                <w:color w:val="000000"/>
                <w:spacing w:val="2"/>
                <w:szCs w:val="28"/>
                <w:lang w:val="kk-KZ"/>
              </w:rPr>
              <w:t xml:space="preserve"> жобасы шеңберінде </w:t>
            </w:r>
            <w:r w:rsidRPr="00C9166C">
              <w:rPr>
                <w:b/>
                <w:color w:val="000000"/>
                <w:spacing w:val="2"/>
                <w:szCs w:val="28"/>
                <w:lang w:val="kk-KZ"/>
              </w:rPr>
              <w:t>АЕМ қажетті әлеуметтік және инженерлік инфрақұрылыммен қамтамасыз ету жұмыстары жалғасын табады. Бұл жұмыстар</w:t>
            </w:r>
            <w:r w:rsidRPr="00C9166C">
              <w:rPr>
                <w:color w:val="000000"/>
                <w:spacing w:val="2"/>
                <w:szCs w:val="28"/>
                <w:lang w:val="kk-KZ"/>
              </w:rPr>
              <w:t xml:space="preserve"> өңірлік стандарттар жүйесіне сәйкес </w:t>
            </w:r>
            <w:r w:rsidRPr="00C9166C">
              <w:rPr>
                <w:b/>
                <w:color w:val="000000"/>
                <w:spacing w:val="2"/>
                <w:szCs w:val="28"/>
                <w:lang w:val="kk-KZ"/>
              </w:rPr>
              <w:t>тиісті деңгейге жеткізілетін болады.</w:t>
            </w:r>
          </w:p>
          <w:p w14:paraId="36BE74F1" w14:textId="00CC47A7"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b/>
                <w:color w:val="000000"/>
                <w:spacing w:val="2"/>
                <w:szCs w:val="28"/>
                <w:lang w:val="kk-KZ"/>
              </w:rPr>
              <w:t>Республикалық және/немесе</w:t>
            </w:r>
            <w:r w:rsidRPr="00C9166C">
              <w:rPr>
                <w:color w:val="000000"/>
                <w:spacing w:val="2"/>
                <w:szCs w:val="28"/>
                <w:lang w:val="kk-KZ"/>
              </w:rPr>
              <w:t xml:space="preserve"> жергілікті </w:t>
            </w:r>
            <w:r w:rsidRPr="00C9166C">
              <w:rPr>
                <w:b/>
                <w:color w:val="000000"/>
                <w:spacing w:val="2"/>
                <w:szCs w:val="28"/>
                <w:lang w:val="kk-KZ"/>
              </w:rPr>
              <w:t>бюджет</w:t>
            </w:r>
            <w:r w:rsidRPr="00C9166C">
              <w:rPr>
                <w:color w:val="000000"/>
                <w:spacing w:val="2"/>
                <w:szCs w:val="28"/>
                <w:lang w:val="kk-KZ"/>
              </w:rPr>
              <w:t xml:space="preserve"> қаражаты есебінен мынадай объектілердің құрылысы мен реконструкциясы бойынша жобалар қаржыландырылады:</w:t>
            </w:r>
          </w:p>
          <w:p w14:paraId="6135DA19" w14:textId="05EC4924"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білім беру (мектептерге жапсаржайлар салу, мектептер мен балабақшаларды реконструкциялау);</w:t>
            </w:r>
          </w:p>
          <w:p w14:paraId="22EA66EF" w14:textId="389ED620"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денсаулық сақтау (алғашқы медициналық-санитариялық көмек көрсету объектілері);</w:t>
            </w:r>
          </w:p>
          <w:p w14:paraId="424EF2A2" w14:textId="7F108602"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мәдениет (клубтар, мәдениет үйлері, музейлер, кітапханалар);</w:t>
            </w:r>
          </w:p>
          <w:p w14:paraId="622C4CE9" w14:textId="5BC54BC5"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lastRenderedPageBreak/>
              <w:t>спорт (дене шынықтыру-сауықтыру кешендері, спорт кешендері мен спорт объектілері);</w:t>
            </w:r>
          </w:p>
          <w:p w14:paraId="10415D8A" w14:textId="5AE26E0C"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әлеуметтік қамтамасыз ету;</w:t>
            </w:r>
          </w:p>
          <w:p w14:paraId="54B93C6B" w14:textId="4EBBA777"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инженерлік инфрақұрылым (жабдықтар, жылу және электрмен жабдықтау объектілері, су, жылу, газ, электр желілері);</w:t>
            </w:r>
          </w:p>
          <w:p w14:paraId="4997E629" w14:textId="3BE75125"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көліктік инфрақұрылым (кент ішіндегі жолдар, көшені жарықтандыру);</w:t>
            </w:r>
          </w:p>
          <w:p w14:paraId="47D2511E" w14:textId="5CDD960F" w:rsidR="00C9166C" w:rsidRPr="00C9166C" w:rsidRDefault="00C9166C" w:rsidP="00C9166C">
            <w:pPr>
              <w:pStyle w:val="a4"/>
              <w:shd w:val="clear" w:color="auto" w:fill="FFFFFF"/>
              <w:spacing w:before="0" w:beforeAutospacing="0" w:after="0" w:afterAutospacing="0"/>
              <w:ind w:firstLine="465"/>
              <w:jc w:val="both"/>
              <w:textAlignment w:val="baseline"/>
              <w:rPr>
                <w:color w:val="000000"/>
                <w:spacing w:val="2"/>
                <w:szCs w:val="28"/>
                <w:lang w:val="kk-KZ"/>
              </w:rPr>
            </w:pPr>
            <w:r w:rsidRPr="00C9166C">
              <w:rPr>
                <w:color w:val="000000"/>
                <w:spacing w:val="2"/>
                <w:szCs w:val="28"/>
                <w:lang w:val="kk-KZ"/>
              </w:rPr>
              <w:t>ауызсумен, газбен және электрмен жабдықтаудың ішкі желілері.</w:t>
            </w:r>
          </w:p>
          <w:p w14:paraId="1E40A754" w14:textId="07E2581F" w:rsidR="00762574" w:rsidRPr="00C9166C" w:rsidRDefault="00C9166C" w:rsidP="00C9166C">
            <w:pPr>
              <w:pStyle w:val="a4"/>
              <w:shd w:val="clear" w:color="auto" w:fill="FFFFFF"/>
              <w:spacing w:before="0" w:beforeAutospacing="0" w:after="0" w:afterAutospacing="0"/>
              <w:ind w:firstLine="465"/>
              <w:jc w:val="both"/>
              <w:textAlignment w:val="baseline"/>
              <w:rPr>
                <w:b/>
                <w:color w:val="000000"/>
                <w:spacing w:val="2"/>
                <w:szCs w:val="28"/>
                <w:lang w:val="kk-KZ"/>
              </w:rPr>
            </w:pPr>
            <w:r w:rsidRPr="00C9166C">
              <w:rPr>
                <w:b/>
                <w:color w:val="000000"/>
                <w:spacing w:val="2"/>
                <w:szCs w:val="28"/>
                <w:lang w:val="kk-KZ"/>
              </w:rPr>
              <w:t>Өңірлер арасындағы лимиттер экономикалық (ауыл шаруашылығы өнімінің жалпы шығарылымы) және демографиялық факторлар (халық саны мен тірек АЕМ саны) негізінде айқындалады</w:t>
            </w:r>
            <w:r>
              <w:rPr>
                <w:b/>
                <w:color w:val="000000"/>
                <w:spacing w:val="2"/>
                <w:szCs w:val="28"/>
                <w:lang w:val="kk-KZ"/>
              </w:rPr>
              <w:t>.</w:t>
            </w:r>
          </w:p>
        </w:tc>
        <w:tc>
          <w:tcPr>
            <w:tcW w:w="5458" w:type="dxa"/>
          </w:tcPr>
          <w:p w14:paraId="75044D52" w14:textId="16C4C89A" w:rsidR="00C9166C" w:rsidRPr="00C9166C" w:rsidRDefault="00C9166C" w:rsidP="00C9166C">
            <w:pPr>
              <w:ind w:firstLine="709"/>
              <w:jc w:val="both"/>
              <w:rPr>
                <w:rFonts w:ascii="Times New Roman" w:eastAsia="Times New Roman" w:hAnsi="Times New Roman" w:cs="Times New Roman"/>
                <w:b/>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lastRenderedPageBreak/>
              <w:t xml:space="preserve">««Ауыл – Ел бесігі» жобасы шеңберінде </w:t>
            </w:r>
            <w:r w:rsidRPr="00C9166C">
              <w:rPr>
                <w:rFonts w:ascii="Times New Roman" w:eastAsia="Times New Roman" w:hAnsi="Times New Roman" w:cs="Times New Roman"/>
                <w:b/>
                <w:color w:val="000000"/>
                <w:spacing w:val="2"/>
                <w:sz w:val="24"/>
                <w:szCs w:val="28"/>
                <w:lang w:val="kk-KZ" w:eastAsia="ru-RU"/>
              </w:rPr>
              <w:t xml:space="preserve">ауылдық аумақтарды кешенді </w:t>
            </w:r>
            <w:r w:rsidR="00DC48AB" w:rsidRPr="00DC48AB">
              <w:rPr>
                <w:rFonts w:ascii="Times New Roman" w:eastAsia="Times New Roman" w:hAnsi="Times New Roman" w:cs="Times New Roman"/>
                <w:b/>
                <w:color w:val="000000"/>
                <w:spacing w:val="2"/>
                <w:sz w:val="24"/>
                <w:szCs w:val="28"/>
                <w:lang w:val="kk-KZ" w:eastAsia="ru-RU"/>
              </w:rPr>
              <w:t xml:space="preserve">дамыту жөніндегі мемлекеттік саясатты іске асыру жалғасын табады, ол </w:t>
            </w:r>
            <w:r w:rsidR="00DC48AB" w:rsidRPr="00DC48AB">
              <w:rPr>
                <w:rFonts w:ascii="Times New Roman" w:eastAsia="Times New Roman" w:hAnsi="Times New Roman" w:cs="Times New Roman"/>
                <w:color w:val="000000"/>
                <w:spacing w:val="2"/>
                <w:sz w:val="24"/>
                <w:szCs w:val="28"/>
                <w:lang w:val="kk-KZ" w:eastAsia="ru-RU"/>
              </w:rPr>
              <w:t>өңірлік стандарттар жүйесіне сәйкес</w:t>
            </w:r>
            <w:r w:rsidR="00DC48AB" w:rsidRPr="00DC48AB">
              <w:rPr>
                <w:rFonts w:ascii="Times New Roman" w:eastAsia="Times New Roman" w:hAnsi="Times New Roman" w:cs="Times New Roman"/>
                <w:b/>
                <w:color w:val="000000"/>
                <w:spacing w:val="2"/>
                <w:sz w:val="24"/>
                <w:szCs w:val="28"/>
                <w:lang w:val="kk-KZ" w:eastAsia="ru-RU"/>
              </w:rPr>
              <w:t xml:space="preserve"> олардың қамтамасыз етілу параметрлерін талап етілетін деңгейге жеткізуге бағытталған</w:t>
            </w:r>
            <w:r w:rsidRPr="00C9166C">
              <w:rPr>
                <w:rFonts w:ascii="Times New Roman" w:eastAsia="Times New Roman" w:hAnsi="Times New Roman" w:cs="Times New Roman"/>
                <w:b/>
                <w:color w:val="000000"/>
                <w:spacing w:val="2"/>
                <w:sz w:val="24"/>
                <w:szCs w:val="28"/>
                <w:lang w:val="kk-KZ" w:eastAsia="ru-RU"/>
              </w:rPr>
              <w:t>.</w:t>
            </w:r>
          </w:p>
          <w:p w14:paraId="41172B77" w14:textId="5ED53B4E" w:rsidR="00C9166C" w:rsidRPr="00C9166C" w:rsidRDefault="00DC48AB" w:rsidP="00C9166C">
            <w:pPr>
              <w:ind w:firstLine="709"/>
              <w:jc w:val="both"/>
              <w:rPr>
                <w:rFonts w:ascii="Times New Roman" w:eastAsia="Times New Roman" w:hAnsi="Times New Roman" w:cs="Times New Roman"/>
                <w:b/>
                <w:color w:val="000000"/>
                <w:spacing w:val="2"/>
                <w:sz w:val="24"/>
                <w:szCs w:val="28"/>
                <w:lang w:val="kk-KZ" w:eastAsia="ru-RU"/>
              </w:rPr>
            </w:pPr>
            <w:r w:rsidRPr="00DC48AB">
              <w:rPr>
                <w:rFonts w:ascii="Times New Roman" w:eastAsia="Times New Roman" w:hAnsi="Times New Roman" w:cs="Times New Roman"/>
                <w:b/>
                <w:color w:val="000000"/>
                <w:spacing w:val="2"/>
                <w:sz w:val="24"/>
                <w:szCs w:val="28"/>
                <w:lang w:val="kk-KZ" w:eastAsia="ru-RU"/>
              </w:rPr>
              <w:t>«Ауыл – Ел бесігі» жобасын іске асыру әлеуметтік және инженерлік инфрақұрылымды ауыл экономикасының орнықтылығын қалыптастырудың, халықты жұмыспен қамтудың және табыстың өсуінің базалық шарты ретінде қарастыратын қағидатқа сүйене отырып, «Ауыл аманаты» бағдарламасымен тығыз байланыста жүзеге асырылады</w:t>
            </w:r>
            <w:r w:rsidR="00C9166C" w:rsidRPr="00C9166C">
              <w:rPr>
                <w:rFonts w:ascii="Times New Roman" w:eastAsia="Times New Roman" w:hAnsi="Times New Roman" w:cs="Times New Roman"/>
                <w:b/>
                <w:color w:val="000000"/>
                <w:spacing w:val="2"/>
                <w:sz w:val="24"/>
                <w:szCs w:val="28"/>
                <w:lang w:val="kk-KZ" w:eastAsia="ru-RU"/>
              </w:rPr>
              <w:t>.</w:t>
            </w:r>
          </w:p>
          <w:p w14:paraId="30EB44A1" w14:textId="3F59A7F3"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b/>
                <w:color w:val="000000"/>
                <w:spacing w:val="2"/>
                <w:sz w:val="24"/>
                <w:szCs w:val="28"/>
                <w:lang w:val="kk-KZ" w:eastAsia="ru-RU"/>
              </w:rPr>
              <w:t xml:space="preserve">Жалпы сипаттағы трансферттер </w:t>
            </w:r>
            <w:r w:rsidRPr="00C9166C">
              <w:rPr>
                <w:rFonts w:ascii="Times New Roman" w:eastAsia="Times New Roman" w:hAnsi="Times New Roman" w:cs="Times New Roman"/>
                <w:color w:val="000000"/>
                <w:spacing w:val="2"/>
                <w:sz w:val="24"/>
                <w:szCs w:val="28"/>
                <w:lang w:val="kk-KZ" w:eastAsia="ru-RU"/>
              </w:rPr>
              <w:t xml:space="preserve">және жергілікті </w:t>
            </w:r>
            <w:r w:rsidRPr="00C9166C">
              <w:rPr>
                <w:rFonts w:ascii="Times New Roman" w:eastAsia="Times New Roman" w:hAnsi="Times New Roman" w:cs="Times New Roman"/>
                <w:b/>
                <w:color w:val="000000"/>
                <w:spacing w:val="2"/>
                <w:sz w:val="24"/>
                <w:szCs w:val="28"/>
                <w:lang w:val="kk-KZ" w:eastAsia="ru-RU"/>
              </w:rPr>
              <w:t xml:space="preserve">бюджеттер </w:t>
            </w:r>
            <w:r w:rsidRPr="00C9166C">
              <w:rPr>
                <w:rFonts w:ascii="Times New Roman" w:eastAsia="Times New Roman" w:hAnsi="Times New Roman" w:cs="Times New Roman"/>
                <w:color w:val="000000"/>
                <w:spacing w:val="2"/>
                <w:sz w:val="24"/>
                <w:szCs w:val="28"/>
                <w:lang w:val="kk-KZ" w:eastAsia="ru-RU"/>
              </w:rPr>
              <w:t xml:space="preserve">қаражаты есебінен мынадай объектілердің құрылысы мен </w:t>
            </w:r>
            <w:r w:rsidRPr="00C9166C">
              <w:rPr>
                <w:rFonts w:ascii="Times New Roman" w:eastAsia="Times New Roman" w:hAnsi="Times New Roman" w:cs="Times New Roman"/>
                <w:color w:val="000000"/>
                <w:spacing w:val="2"/>
                <w:sz w:val="24"/>
                <w:szCs w:val="28"/>
                <w:lang w:val="kk-KZ" w:eastAsia="ru-RU"/>
              </w:rPr>
              <w:lastRenderedPageBreak/>
              <w:t>реконструкциясы бойынша жобалар қаржыландырылады:</w:t>
            </w:r>
          </w:p>
          <w:p w14:paraId="4CB4AA81"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білім беру (мектептерге жапсаржайлар салу, мектептер мен балабақшаларды реконструкциялау);</w:t>
            </w:r>
          </w:p>
          <w:p w14:paraId="49FE04C8"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денсаулық сақтау (алғашқы медициналық-санитариялық көмек көрсету объектілері);</w:t>
            </w:r>
          </w:p>
          <w:p w14:paraId="310A5868"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мәдениет (клубтар, мәдениет үйлері, музейлер, кітапханалар);</w:t>
            </w:r>
          </w:p>
          <w:p w14:paraId="74EE48E6"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спорт (дене шынықтыру-сауықтыру кешендері, спорт кешендері мен спорт объектілері);</w:t>
            </w:r>
          </w:p>
          <w:p w14:paraId="746F8574"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әлеуметтік қамтамасыз ету;</w:t>
            </w:r>
          </w:p>
          <w:p w14:paraId="755FB48A"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инженерлік инфрақұрылым (жабдықтар, жылу және электрмен жабдықтау объектілері, су, жылу, газ, электр желілері);</w:t>
            </w:r>
          </w:p>
          <w:p w14:paraId="739E06A5"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көліктік инфрақұрылым (кент ішіндегі жолдар, көшені жарықтандыру);</w:t>
            </w:r>
          </w:p>
          <w:p w14:paraId="1071D32B" w14:textId="77777777" w:rsidR="00C9166C" w:rsidRPr="00C9166C" w:rsidRDefault="00C9166C" w:rsidP="00C9166C">
            <w:pPr>
              <w:ind w:firstLine="709"/>
              <w:jc w:val="both"/>
              <w:rPr>
                <w:rFonts w:ascii="Times New Roman" w:eastAsia="Times New Roman" w:hAnsi="Times New Roman" w:cs="Times New Roman"/>
                <w:color w:val="000000"/>
                <w:spacing w:val="2"/>
                <w:sz w:val="24"/>
                <w:szCs w:val="28"/>
                <w:lang w:val="kk-KZ" w:eastAsia="ru-RU"/>
              </w:rPr>
            </w:pPr>
            <w:r w:rsidRPr="00C9166C">
              <w:rPr>
                <w:rFonts w:ascii="Times New Roman" w:eastAsia="Times New Roman" w:hAnsi="Times New Roman" w:cs="Times New Roman"/>
                <w:color w:val="000000"/>
                <w:spacing w:val="2"/>
                <w:sz w:val="24"/>
                <w:szCs w:val="28"/>
                <w:lang w:val="kk-KZ" w:eastAsia="ru-RU"/>
              </w:rPr>
              <w:t>ауызсумен, газбен және электрмен жабдықтаудың ішкі желілері;</w:t>
            </w:r>
          </w:p>
          <w:p w14:paraId="046C45AC" w14:textId="77777777" w:rsidR="00DC48AB" w:rsidRPr="00DC48AB" w:rsidRDefault="00DC48AB" w:rsidP="00DC48AB">
            <w:pPr>
              <w:ind w:firstLine="709"/>
              <w:jc w:val="both"/>
              <w:rPr>
                <w:rFonts w:ascii="Times New Roman" w:eastAsia="Times New Roman" w:hAnsi="Times New Roman" w:cs="Times New Roman"/>
                <w:b/>
                <w:color w:val="000000"/>
                <w:spacing w:val="2"/>
                <w:sz w:val="24"/>
                <w:szCs w:val="28"/>
                <w:lang w:val="kk-KZ" w:eastAsia="ru-RU"/>
              </w:rPr>
            </w:pPr>
            <w:r w:rsidRPr="00DC48AB">
              <w:rPr>
                <w:rFonts w:ascii="Times New Roman" w:eastAsia="Times New Roman" w:hAnsi="Times New Roman" w:cs="Times New Roman"/>
                <w:b/>
                <w:color w:val="000000"/>
                <w:spacing w:val="2"/>
                <w:sz w:val="24"/>
                <w:szCs w:val="28"/>
                <w:lang w:val="kk-KZ" w:eastAsia="ru-RU"/>
              </w:rPr>
              <w:t>өндірістік, қайта өңдеу және кооперациялық жобалар үшін инженерлік және коммуналдық инфрақұрылым;</w:t>
            </w:r>
          </w:p>
          <w:p w14:paraId="48B97754" w14:textId="77777777" w:rsidR="00DC48AB" w:rsidRPr="00DC48AB" w:rsidRDefault="00DC48AB" w:rsidP="00DC48AB">
            <w:pPr>
              <w:ind w:firstLine="709"/>
              <w:jc w:val="both"/>
              <w:rPr>
                <w:rFonts w:ascii="Times New Roman" w:eastAsia="Times New Roman" w:hAnsi="Times New Roman" w:cs="Times New Roman"/>
                <w:b/>
                <w:color w:val="000000"/>
                <w:spacing w:val="2"/>
                <w:sz w:val="24"/>
                <w:szCs w:val="28"/>
                <w:lang w:val="kk-KZ" w:eastAsia="ru-RU"/>
              </w:rPr>
            </w:pPr>
            <w:r w:rsidRPr="00DC48AB">
              <w:rPr>
                <w:rFonts w:ascii="Times New Roman" w:eastAsia="Times New Roman" w:hAnsi="Times New Roman" w:cs="Times New Roman"/>
                <w:b/>
                <w:color w:val="000000"/>
                <w:spacing w:val="2"/>
                <w:sz w:val="24"/>
                <w:szCs w:val="28"/>
                <w:lang w:val="kk-KZ" w:eastAsia="ru-RU"/>
              </w:rPr>
              <w:t>ауылдық бизнес объектілеріне кірме жолдар, ауыл ішіндегі және ауылдар арасындағы жолдар;</w:t>
            </w:r>
          </w:p>
          <w:p w14:paraId="51F190D1" w14:textId="0E23B2ED" w:rsidR="00034838" w:rsidRPr="00E53D01" w:rsidRDefault="00DC48AB" w:rsidP="00DC48AB">
            <w:pPr>
              <w:ind w:firstLine="709"/>
              <w:jc w:val="both"/>
              <w:rPr>
                <w:rFonts w:ascii="Times New Roman" w:eastAsia="Times New Roman" w:hAnsi="Times New Roman" w:cs="Times New Roman"/>
                <w:color w:val="000000"/>
                <w:spacing w:val="2"/>
                <w:sz w:val="24"/>
                <w:szCs w:val="28"/>
                <w:lang w:val="kk-KZ" w:eastAsia="ru-RU"/>
              </w:rPr>
            </w:pPr>
            <w:r w:rsidRPr="00DC48AB">
              <w:rPr>
                <w:rFonts w:ascii="Times New Roman" w:eastAsia="Times New Roman" w:hAnsi="Times New Roman" w:cs="Times New Roman"/>
                <w:b/>
                <w:color w:val="000000"/>
                <w:spacing w:val="2"/>
                <w:sz w:val="24"/>
                <w:szCs w:val="28"/>
                <w:lang w:val="kk-KZ" w:eastAsia="ru-RU"/>
              </w:rPr>
              <w:t>шағын және орта кәсіпкерлікті, өзін-өзі жұмыспен қамтуды дамытуға және тұрақты жұмыс орындарын құруға арналған инфрақұрылым</w:t>
            </w:r>
            <w:r w:rsidR="00C9166C" w:rsidRPr="00C9166C">
              <w:rPr>
                <w:rFonts w:ascii="Times New Roman" w:eastAsia="Times New Roman" w:hAnsi="Times New Roman" w:cs="Times New Roman"/>
                <w:color w:val="000000"/>
                <w:spacing w:val="2"/>
                <w:sz w:val="24"/>
                <w:szCs w:val="28"/>
                <w:lang w:val="kk-KZ" w:eastAsia="ru-RU"/>
              </w:rPr>
              <w:t>.</w:t>
            </w:r>
          </w:p>
        </w:tc>
        <w:tc>
          <w:tcPr>
            <w:tcW w:w="2693" w:type="dxa"/>
          </w:tcPr>
          <w:p w14:paraId="43E9900F" w14:textId="77777777" w:rsidR="00AB6EC0" w:rsidRPr="00AB6EC0" w:rsidRDefault="00AB6EC0" w:rsidP="00AB6EC0">
            <w:pPr>
              <w:ind w:firstLine="709"/>
              <w:jc w:val="both"/>
              <w:rPr>
                <w:rFonts w:ascii="Times New Roman" w:eastAsia="Times New Roman" w:hAnsi="Times New Roman" w:cs="Times New Roman"/>
                <w:color w:val="000000"/>
                <w:spacing w:val="2"/>
                <w:sz w:val="24"/>
                <w:szCs w:val="28"/>
                <w:lang w:val="kk-KZ" w:eastAsia="ru-RU"/>
              </w:rPr>
            </w:pPr>
            <w:r w:rsidRPr="00AB6EC0">
              <w:rPr>
                <w:rFonts w:ascii="Times New Roman" w:eastAsia="Times New Roman" w:hAnsi="Times New Roman" w:cs="Times New Roman"/>
                <w:color w:val="000000"/>
                <w:spacing w:val="2"/>
                <w:sz w:val="24"/>
                <w:szCs w:val="28"/>
                <w:lang w:val="kk-KZ" w:eastAsia="ru-RU"/>
              </w:rPr>
              <w:lastRenderedPageBreak/>
              <w:t>Қазақстан Республикасының Премьер-Министрі О.А. Бектеновтің Мемлекет басшысының 2025 жылғы 28 қарашада өткен ауыл әкімдерінің диалогтық платформасында айтылған тапсырмасын орындау үшін берілген</w:t>
            </w:r>
          </w:p>
          <w:p w14:paraId="72486A7C" w14:textId="77777777" w:rsidR="00AB6EC0" w:rsidRPr="00AB6EC0" w:rsidRDefault="00AB6EC0" w:rsidP="00AB6EC0">
            <w:pPr>
              <w:ind w:firstLine="709"/>
              <w:jc w:val="both"/>
              <w:rPr>
                <w:rFonts w:ascii="Times New Roman" w:eastAsia="Times New Roman" w:hAnsi="Times New Roman" w:cs="Times New Roman"/>
                <w:color w:val="000000"/>
                <w:spacing w:val="2"/>
                <w:sz w:val="24"/>
                <w:szCs w:val="28"/>
                <w:lang w:val="kk-KZ" w:eastAsia="ru-RU"/>
              </w:rPr>
            </w:pPr>
            <w:r w:rsidRPr="00AB6EC0">
              <w:rPr>
                <w:rFonts w:ascii="Times New Roman" w:eastAsia="Times New Roman" w:hAnsi="Times New Roman" w:cs="Times New Roman"/>
                <w:color w:val="000000"/>
                <w:spacing w:val="2"/>
                <w:sz w:val="24"/>
                <w:szCs w:val="28"/>
                <w:lang w:val="kk-KZ" w:eastAsia="ru-RU"/>
              </w:rPr>
              <w:t>2025 жылғы 1 желтоқсандағы № Б-1842 тапсырмасына, сондай-ақ</w:t>
            </w:r>
          </w:p>
          <w:p w14:paraId="5F2A0B7C" w14:textId="77777777" w:rsidR="00AB6EC0" w:rsidRPr="00AB6EC0" w:rsidRDefault="00AB6EC0" w:rsidP="00AB6EC0">
            <w:pPr>
              <w:ind w:firstLine="709"/>
              <w:jc w:val="both"/>
              <w:rPr>
                <w:rFonts w:ascii="Times New Roman" w:eastAsia="Times New Roman" w:hAnsi="Times New Roman" w:cs="Times New Roman"/>
                <w:color w:val="000000"/>
                <w:spacing w:val="2"/>
                <w:sz w:val="24"/>
                <w:szCs w:val="28"/>
                <w:lang w:val="kk-KZ" w:eastAsia="ru-RU"/>
              </w:rPr>
            </w:pPr>
            <w:r w:rsidRPr="00AB6EC0">
              <w:rPr>
                <w:rFonts w:ascii="Times New Roman" w:eastAsia="Times New Roman" w:hAnsi="Times New Roman" w:cs="Times New Roman"/>
                <w:color w:val="000000"/>
                <w:spacing w:val="2"/>
                <w:sz w:val="24"/>
                <w:szCs w:val="28"/>
                <w:lang w:val="kk-KZ" w:eastAsia="ru-RU"/>
              </w:rPr>
              <w:t xml:space="preserve">2025 жылғы 17 желтоқсандағы № 11-01/04-749//25-01-15.5 Ауыл әкімдерінің </w:t>
            </w:r>
            <w:r w:rsidRPr="00AB6EC0">
              <w:rPr>
                <w:rFonts w:ascii="Times New Roman" w:eastAsia="Times New Roman" w:hAnsi="Times New Roman" w:cs="Times New Roman"/>
                <w:color w:val="000000"/>
                <w:spacing w:val="2"/>
                <w:sz w:val="24"/>
                <w:szCs w:val="28"/>
                <w:lang w:val="kk-KZ" w:eastAsia="ru-RU"/>
              </w:rPr>
              <w:lastRenderedPageBreak/>
              <w:t>диалог-платформасының қорытындысы бойынша Қазақстан Республикасы Президентінің тапсырмаларының орындалуын бақылауды бекітудің</w:t>
            </w:r>
          </w:p>
          <w:p w14:paraId="52DE88CC" w14:textId="77777777" w:rsidR="00AB6EC0" w:rsidRDefault="00AB6EC0" w:rsidP="00C32E7D">
            <w:pPr>
              <w:pStyle w:val="a4"/>
              <w:shd w:val="clear" w:color="auto" w:fill="FFFFFF"/>
              <w:spacing w:before="0" w:beforeAutospacing="0" w:after="0" w:afterAutospacing="0"/>
              <w:ind w:firstLine="318"/>
              <w:jc w:val="both"/>
              <w:textAlignment w:val="baseline"/>
              <w:rPr>
                <w:color w:val="000000"/>
                <w:spacing w:val="2"/>
                <w:szCs w:val="28"/>
                <w:lang w:val="kk-KZ"/>
              </w:rPr>
            </w:pPr>
            <w:r w:rsidRPr="00AB6EC0">
              <w:rPr>
                <w:color w:val="000000"/>
                <w:spacing w:val="2"/>
                <w:szCs w:val="28"/>
                <w:lang w:val="kk-KZ"/>
              </w:rPr>
              <w:t>2.17-тармағына сәйкес, «Ауыл – Ел бесігі» бағдарламасының ресурсын ауылдық бизнеске қажетті инфрақұрылымды жетілдіруге бағыттау мәселесіне қатысты</w:t>
            </w:r>
          </w:p>
          <w:p w14:paraId="2A1E3702" w14:textId="35DFB02B" w:rsidR="00C32E7D" w:rsidRPr="0077743F" w:rsidRDefault="00C32E7D" w:rsidP="00C32E7D">
            <w:pPr>
              <w:pStyle w:val="a4"/>
              <w:shd w:val="clear" w:color="auto" w:fill="FFFFFF"/>
              <w:spacing w:before="0" w:beforeAutospacing="0" w:after="0" w:afterAutospacing="0"/>
              <w:ind w:firstLine="318"/>
              <w:jc w:val="both"/>
              <w:textAlignment w:val="baseline"/>
              <w:rPr>
                <w:color w:val="000000"/>
                <w:spacing w:val="2"/>
                <w:szCs w:val="28"/>
                <w:lang w:val="kk-KZ"/>
              </w:rPr>
            </w:pPr>
            <w:r>
              <w:rPr>
                <w:color w:val="000000"/>
                <w:spacing w:val="2"/>
                <w:szCs w:val="28"/>
                <w:lang w:val="kk-KZ"/>
              </w:rPr>
              <w:t>Осы контексте «Ауыл – Ел бесігі» жобасының периметрін</w:t>
            </w:r>
            <w:r w:rsidR="00AB6EC0">
              <w:rPr>
                <w:color w:val="000000"/>
                <w:spacing w:val="2"/>
                <w:szCs w:val="28"/>
                <w:lang w:val="kk-KZ"/>
              </w:rPr>
              <w:t>д</w:t>
            </w:r>
            <w:r>
              <w:rPr>
                <w:color w:val="000000"/>
                <w:spacing w:val="2"/>
                <w:szCs w:val="28"/>
                <w:lang w:val="kk-KZ"/>
              </w:rPr>
              <w:t>е экономикалық инфрақұрылымды құру және жаң</w:t>
            </w:r>
            <w:r w:rsidR="00AB6EC0">
              <w:rPr>
                <w:color w:val="000000"/>
                <w:spacing w:val="2"/>
                <w:szCs w:val="28"/>
                <w:lang w:val="kk-KZ"/>
              </w:rPr>
              <w:t>ғ</w:t>
            </w:r>
            <w:r>
              <w:rPr>
                <w:color w:val="000000"/>
                <w:spacing w:val="2"/>
                <w:szCs w:val="28"/>
                <w:lang w:val="kk-KZ"/>
              </w:rPr>
              <w:t xml:space="preserve">ырту жөніндегі іс-шаралар енгізіледі. </w:t>
            </w:r>
          </w:p>
        </w:tc>
      </w:tr>
      <w:tr w:rsidR="00C9166C" w:rsidRPr="004E468A" w14:paraId="58361751" w14:textId="77777777" w:rsidTr="00B50C7D">
        <w:tc>
          <w:tcPr>
            <w:tcW w:w="15876" w:type="dxa"/>
            <w:gridSpan w:val="5"/>
          </w:tcPr>
          <w:p w14:paraId="4C04336F" w14:textId="716869A5" w:rsidR="00C9166C" w:rsidRPr="00C9166C" w:rsidRDefault="00C9166C" w:rsidP="00C9166C">
            <w:pPr>
              <w:pStyle w:val="a4"/>
              <w:shd w:val="clear" w:color="auto" w:fill="FFFFFF"/>
              <w:spacing w:after="0"/>
              <w:ind w:firstLine="318"/>
              <w:jc w:val="center"/>
              <w:textAlignment w:val="baseline"/>
              <w:rPr>
                <w:b/>
                <w:color w:val="000000"/>
                <w:spacing w:val="2"/>
                <w:szCs w:val="28"/>
                <w:lang w:val="kk-KZ"/>
              </w:rPr>
            </w:pPr>
            <w:r w:rsidRPr="00C9166C">
              <w:rPr>
                <w:b/>
                <w:color w:val="000000"/>
                <w:spacing w:val="2"/>
                <w:szCs w:val="28"/>
                <w:lang w:val="kk-KZ"/>
              </w:rPr>
              <w:lastRenderedPageBreak/>
              <w:t>Қазақстан Республикасының 2025 – 2030 жылдарға арналған өңірлік даму тұжырымдамасын іске асыру жөніндегі іс-қимыл жоспары</w:t>
            </w:r>
          </w:p>
        </w:tc>
      </w:tr>
      <w:tr w:rsidR="00731826" w:rsidRPr="004E468A" w14:paraId="4056A86D" w14:textId="77777777" w:rsidTr="007B7459">
        <w:tc>
          <w:tcPr>
            <w:tcW w:w="567" w:type="dxa"/>
          </w:tcPr>
          <w:p w14:paraId="4C20C681" w14:textId="77777777" w:rsidR="00731826" w:rsidRDefault="00731826" w:rsidP="00731826">
            <w:pPr>
              <w:jc w:val="center"/>
              <w:rPr>
                <w:rFonts w:ascii="Times New Roman" w:hAnsi="Times New Roman" w:cs="Times New Roman"/>
                <w:color w:val="000000"/>
                <w:spacing w:val="2"/>
                <w:sz w:val="24"/>
                <w:szCs w:val="28"/>
                <w:lang w:val="kk-KZ"/>
              </w:rPr>
            </w:pPr>
            <w:r>
              <w:rPr>
                <w:rFonts w:ascii="Times New Roman" w:hAnsi="Times New Roman" w:cs="Times New Roman"/>
                <w:color w:val="000000"/>
                <w:spacing w:val="2"/>
                <w:sz w:val="24"/>
                <w:szCs w:val="28"/>
                <w:lang w:val="kk-KZ"/>
              </w:rPr>
              <w:t>2.</w:t>
            </w:r>
          </w:p>
        </w:tc>
        <w:tc>
          <w:tcPr>
            <w:tcW w:w="1701" w:type="dxa"/>
          </w:tcPr>
          <w:p w14:paraId="206C0E51" w14:textId="10440A80" w:rsidR="00731826" w:rsidRDefault="004636D6">
            <w:pPr>
              <w:rPr>
                <w:rFonts w:ascii="Times New Roman" w:hAnsi="Times New Roman" w:cs="Times New Roman"/>
                <w:color w:val="000000"/>
                <w:spacing w:val="2"/>
                <w:sz w:val="24"/>
                <w:szCs w:val="28"/>
                <w:lang w:val="kk-KZ"/>
              </w:rPr>
            </w:pPr>
            <w:r w:rsidRPr="004636D6">
              <w:rPr>
                <w:rFonts w:ascii="Times New Roman" w:hAnsi="Times New Roman" w:cs="Times New Roman"/>
                <w:color w:val="000000"/>
                <w:spacing w:val="2"/>
                <w:sz w:val="24"/>
                <w:szCs w:val="28"/>
                <w:lang w:val="kk-KZ"/>
              </w:rPr>
              <w:t xml:space="preserve">Қазақстан Республикасының </w:t>
            </w:r>
            <w:r w:rsidR="00AB6EC0" w:rsidRPr="004636D6">
              <w:rPr>
                <w:rFonts w:ascii="Times New Roman" w:hAnsi="Times New Roman" w:cs="Times New Roman"/>
                <w:color w:val="000000"/>
                <w:spacing w:val="2"/>
                <w:sz w:val="24"/>
                <w:szCs w:val="28"/>
                <w:lang w:val="kk-KZ"/>
              </w:rPr>
              <w:t>өңірлік даму</w:t>
            </w:r>
            <w:r w:rsidR="00AB6EC0">
              <w:rPr>
                <w:rFonts w:ascii="Times New Roman" w:hAnsi="Times New Roman" w:cs="Times New Roman"/>
                <w:color w:val="000000"/>
                <w:spacing w:val="2"/>
                <w:sz w:val="24"/>
                <w:szCs w:val="28"/>
                <w:lang w:val="kk-KZ"/>
              </w:rPr>
              <w:t>ының</w:t>
            </w:r>
            <w:r w:rsidR="00AB6EC0" w:rsidRPr="004636D6">
              <w:rPr>
                <w:rFonts w:ascii="Times New Roman" w:hAnsi="Times New Roman" w:cs="Times New Roman"/>
                <w:color w:val="000000"/>
                <w:spacing w:val="2"/>
                <w:sz w:val="24"/>
                <w:szCs w:val="28"/>
                <w:lang w:val="kk-KZ"/>
              </w:rPr>
              <w:t xml:space="preserve"> </w:t>
            </w:r>
            <w:r w:rsidRPr="004636D6">
              <w:rPr>
                <w:rFonts w:ascii="Times New Roman" w:hAnsi="Times New Roman" w:cs="Times New Roman"/>
                <w:color w:val="000000"/>
                <w:spacing w:val="2"/>
                <w:sz w:val="24"/>
                <w:szCs w:val="28"/>
                <w:lang w:val="kk-KZ"/>
              </w:rPr>
              <w:t>2025 – 2030 жылдарға арналған тұжырымдамасын іске асыру жөніндегі іс-қимыл жоспары</w:t>
            </w:r>
          </w:p>
        </w:tc>
        <w:tc>
          <w:tcPr>
            <w:tcW w:w="5457" w:type="dxa"/>
          </w:tcPr>
          <w:p w14:paraId="6C6E0FE4" w14:textId="77777777" w:rsidR="00731826" w:rsidRPr="00710E88" w:rsidRDefault="00731826" w:rsidP="00731826">
            <w:pPr>
              <w:pStyle w:val="a4"/>
              <w:shd w:val="clear" w:color="auto" w:fill="FFFFFF"/>
              <w:spacing w:before="0" w:beforeAutospacing="0" w:after="0" w:afterAutospacing="0"/>
              <w:ind w:firstLine="464"/>
              <w:jc w:val="both"/>
              <w:textAlignment w:val="baseline"/>
              <w:rPr>
                <w:color w:val="000000"/>
                <w:spacing w:val="2"/>
                <w:szCs w:val="28"/>
                <w:lang w:val="kk-KZ"/>
              </w:rPr>
            </w:pPr>
            <w:r>
              <w:rPr>
                <w:b/>
                <w:color w:val="000000"/>
                <w:spacing w:val="2"/>
                <w:szCs w:val="28"/>
                <w:lang w:val="kk-KZ"/>
              </w:rPr>
              <w:t>жоқ</w:t>
            </w:r>
          </w:p>
        </w:tc>
        <w:tc>
          <w:tcPr>
            <w:tcW w:w="5458" w:type="dxa"/>
          </w:tcPr>
          <w:p w14:paraId="10CCBD4C" w14:textId="77777777" w:rsidR="00731826" w:rsidRDefault="00731826" w:rsidP="00731826">
            <w:pPr>
              <w:jc w:val="both"/>
              <w:rPr>
                <w:rFonts w:ascii="Times New Roman" w:eastAsia="Times New Roman" w:hAnsi="Times New Roman" w:cs="Times New Roman"/>
                <w:color w:val="000000"/>
                <w:spacing w:val="2"/>
                <w:sz w:val="24"/>
                <w:szCs w:val="28"/>
                <w:lang w:val="kk-KZ" w:eastAsia="ru-RU"/>
              </w:rPr>
            </w:pPr>
          </w:p>
          <w:tbl>
            <w:tblPr>
              <w:tblStyle w:val="a3"/>
              <w:tblW w:w="5234" w:type="dxa"/>
              <w:tblLayout w:type="fixed"/>
              <w:tblLook w:val="04A0" w:firstRow="1" w:lastRow="0" w:firstColumn="1" w:lastColumn="0" w:noHBand="0" w:noVBand="1"/>
            </w:tblPr>
            <w:tblGrid>
              <w:gridCol w:w="336"/>
              <w:gridCol w:w="1071"/>
              <w:gridCol w:w="838"/>
              <w:gridCol w:w="838"/>
              <w:gridCol w:w="734"/>
              <w:gridCol w:w="839"/>
              <w:gridCol w:w="578"/>
            </w:tblGrid>
            <w:tr w:rsidR="004636D6" w14:paraId="387C56D1" w14:textId="77777777" w:rsidTr="007B7459">
              <w:tc>
                <w:tcPr>
                  <w:tcW w:w="336" w:type="dxa"/>
                </w:tcPr>
                <w:p w14:paraId="2F0FBF3E" w14:textId="02C9B0BA" w:rsidR="004636D6" w:rsidRPr="004636D6" w:rsidRDefault="004636D6" w:rsidP="004636D6">
                  <w:pPr>
                    <w:jc w:val="both"/>
                    <w:rPr>
                      <w:rFonts w:ascii="Times New Roman" w:eastAsia="Times New Roman" w:hAnsi="Times New Roman" w:cs="Times New Roman"/>
                      <w:color w:val="000000"/>
                      <w:spacing w:val="2"/>
                      <w:lang w:val="kk-KZ" w:eastAsia="ru-RU"/>
                    </w:rPr>
                  </w:pPr>
                  <w:r w:rsidRPr="004636D6">
                    <w:rPr>
                      <w:rFonts w:ascii="Times New Roman" w:eastAsia="Times New Roman" w:hAnsi="Times New Roman" w:cs="Times New Roman"/>
                      <w:color w:val="000000"/>
                      <w:spacing w:val="2"/>
                      <w:lang w:val="kk-KZ" w:eastAsia="ru-RU"/>
                    </w:rPr>
                    <w:t>34-1</w:t>
                  </w:r>
                </w:p>
              </w:tc>
              <w:tc>
                <w:tcPr>
                  <w:tcW w:w="1071" w:type="dxa"/>
                </w:tcPr>
                <w:p w14:paraId="0A288A83" w14:textId="646EFE19" w:rsidR="004636D6" w:rsidRPr="004636D6" w:rsidRDefault="00DC48AB" w:rsidP="004636D6">
                  <w:pPr>
                    <w:jc w:val="both"/>
                    <w:rPr>
                      <w:rFonts w:ascii="Times New Roman" w:eastAsia="Times New Roman" w:hAnsi="Times New Roman" w:cs="Times New Roman"/>
                      <w:color w:val="000000"/>
                      <w:spacing w:val="2"/>
                      <w:lang w:val="kk-KZ" w:eastAsia="ru-RU"/>
                    </w:rPr>
                  </w:pPr>
                  <w:r w:rsidRPr="00DC48AB">
                    <w:rPr>
                      <w:rFonts w:ascii="Times New Roman" w:eastAsia="Times New Roman" w:hAnsi="Times New Roman" w:cs="Times New Roman"/>
                      <w:color w:val="000000"/>
                      <w:spacing w:val="2"/>
                      <w:lang w:val="kk-KZ" w:eastAsia="ru-RU"/>
                    </w:rPr>
                    <w:t>«Ауыл – Ел бесігі» жобасы шеңберінде бизнес объектілері үшін инженерлік инфрақұрылым салу жөніндегі іс-шараларды іске асыру</w:t>
                  </w:r>
                </w:p>
              </w:tc>
              <w:tc>
                <w:tcPr>
                  <w:tcW w:w="838" w:type="dxa"/>
                </w:tcPr>
                <w:p w14:paraId="50568706" w14:textId="714A0296" w:rsidR="004636D6" w:rsidRPr="004636D6" w:rsidRDefault="004636D6" w:rsidP="004636D6">
                  <w:pPr>
                    <w:jc w:val="both"/>
                    <w:rPr>
                      <w:rFonts w:ascii="Times New Roman" w:eastAsia="Times New Roman" w:hAnsi="Times New Roman" w:cs="Times New Roman"/>
                      <w:color w:val="000000"/>
                      <w:spacing w:val="2"/>
                      <w:lang w:val="kk-KZ" w:eastAsia="ru-RU"/>
                    </w:rPr>
                  </w:pPr>
                  <w:r w:rsidRPr="004636D6">
                    <w:rPr>
                      <w:rFonts w:ascii="Times New Roman" w:hAnsi="Times New Roman" w:cs="Times New Roman"/>
                      <w:color w:val="000000"/>
                      <w:spacing w:val="2"/>
                      <w:lang w:val="kk-KZ"/>
                    </w:rPr>
                    <w:t>ҰЭМ-ге ақпарат</w:t>
                  </w:r>
                </w:p>
              </w:tc>
              <w:tc>
                <w:tcPr>
                  <w:tcW w:w="838" w:type="dxa"/>
                </w:tcPr>
                <w:p w14:paraId="2286DD4E" w14:textId="3F521E4B" w:rsidR="004636D6" w:rsidRPr="004636D6" w:rsidRDefault="004636D6" w:rsidP="004636D6">
                  <w:pPr>
                    <w:jc w:val="both"/>
                    <w:rPr>
                      <w:rFonts w:ascii="Times New Roman" w:eastAsia="Times New Roman" w:hAnsi="Times New Roman" w:cs="Times New Roman"/>
                      <w:color w:val="000000"/>
                      <w:spacing w:val="2"/>
                      <w:lang w:val="kk-KZ" w:eastAsia="ru-RU"/>
                    </w:rPr>
                  </w:pPr>
                  <w:r w:rsidRPr="004636D6">
                    <w:rPr>
                      <w:rFonts w:ascii="Times New Roman" w:hAnsi="Times New Roman" w:cs="Times New Roman"/>
                      <w:color w:val="000000"/>
                      <w:spacing w:val="2"/>
                      <w:lang w:val="kk-KZ"/>
                    </w:rPr>
                    <w:t>жыл сайын, 2026–2030 жылдар</w:t>
                  </w:r>
                </w:p>
              </w:tc>
              <w:tc>
                <w:tcPr>
                  <w:tcW w:w="734" w:type="dxa"/>
                </w:tcPr>
                <w:p w14:paraId="2AE4B0EF" w14:textId="4C60E901" w:rsidR="004636D6" w:rsidRPr="004636D6" w:rsidRDefault="004636D6" w:rsidP="004636D6">
                  <w:pPr>
                    <w:jc w:val="both"/>
                    <w:rPr>
                      <w:rFonts w:ascii="Times New Roman" w:eastAsia="Times New Roman" w:hAnsi="Times New Roman" w:cs="Times New Roman"/>
                      <w:color w:val="000000"/>
                      <w:spacing w:val="2"/>
                      <w:lang w:val="kk-KZ" w:eastAsia="ru-RU"/>
                    </w:rPr>
                  </w:pPr>
                  <w:proofErr w:type="spellStart"/>
                  <w:r w:rsidRPr="004636D6">
                    <w:rPr>
                      <w:rFonts w:ascii="Times New Roman" w:hAnsi="Times New Roman" w:cs="Times New Roman"/>
                      <w:color w:val="000000"/>
                      <w:spacing w:val="2"/>
                    </w:rPr>
                    <w:t>облыстардың</w:t>
                  </w:r>
                  <w:proofErr w:type="spellEnd"/>
                  <w:r w:rsidRPr="004636D6">
                    <w:rPr>
                      <w:rFonts w:ascii="Times New Roman" w:hAnsi="Times New Roman" w:cs="Times New Roman"/>
                      <w:color w:val="000000"/>
                      <w:spacing w:val="2"/>
                    </w:rPr>
                    <w:t xml:space="preserve"> </w:t>
                  </w:r>
                  <w:proofErr w:type="spellStart"/>
                  <w:r w:rsidRPr="004636D6">
                    <w:rPr>
                      <w:rFonts w:ascii="Times New Roman" w:hAnsi="Times New Roman" w:cs="Times New Roman"/>
                      <w:color w:val="000000"/>
                      <w:spacing w:val="2"/>
                    </w:rPr>
                    <w:t>әкімдіктері</w:t>
                  </w:r>
                  <w:proofErr w:type="spellEnd"/>
                </w:p>
              </w:tc>
              <w:tc>
                <w:tcPr>
                  <w:tcW w:w="839" w:type="dxa"/>
                </w:tcPr>
                <w:p w14:paraId="3CD7A953" w14:textId="77777777" w:rsidR="004636D6" w:rsidRPr="004636D6" w:rsidRDefault="004636D6" w:rsidP="004636D6">
                  <w:pPr>
                    <w:pStyle w:val="a4"/>
                    <w:spacing w:after="0"/>
                    <w:jc w:val="both"/>
                    <w:textAlignment w:val="baseline"/>
                    <w:rPr>
                      <w:color w:val="000000"/>
                      <w:spacing w:val="2"/>
                      <w:sz w:val="22"/>
                      <w:szCs w:val="22"/>
                    </w:rPr>
                  </w:pPr>
                  <w:proofErr w:type="spellStart"/>
                  <w:r w:rsidRPr="004636D6">
                    <w:rPr>
                      <w:color w:val="000000"/>
                      <w:spacing w:val="2"/>
                      <w:sz w:val="22"/>
                      <w:szCs w:val="22"/>
                    </w:rPr>
                    <w:t>жергілікті</w:t>
                  </w:r>
                  <w:proofErr w:type="spellEnd"/>
                  <w:r w:rsidRPr="004636D6">
                    <w:rPr>
                      <w:color w:val="000000"/>
                      <w:spacing w:val="2"/>
                      <w:sz w:val="22"/>
                      <w:szCs w:val="22"/>
                    </w:rPr>
                    <w:t xml:space="preserve"> </w:t>
                  </w:r>
                  <w:proofErr w:type="spellStart"/>
                  <w:r w:rsidRPr="004636D6">
                    <w:rPr>
                      <w:color w:val="000000"/>
                      <w:spacing w:val="2"/>
                      <w:sz w:val="22"/>
                      <w:szCs w:val="22"/>
                    </w:rPr>
                    <w:t>бюджетте</w:t>
                  </w:r>
                  <w:proofErr w:type="spellEnd"/>
                  <w:r w:rsidRPr="004636D6">
                    <w:rPr>
                      <w:color w:val="000000"/>
                      <w:spacing w:val="2"/>
                      <w:sz w:val="22"/>
                      <w:szCs w:val="22"/>
                    </w:rPr>
                    <w:t xml:space="preserve"> </w:t>
                  </w:r>
                  <w:proofErr w:type="spellStart"/>
                  <w:r w:rsidRPr="004636D6">
                    <w:rPr>
                      <w:color w:val="000000"/>
                      <w:spacing w:val="2"/>
                      <w:sz w:val="22"/>
                      <w:szCs w:val="22"/>
                    </w:rPr>
                    <w:t>көзделген</w:t>
                  </w:r>
                  <w:proofErr w:type="spellEnd"/>
                  <w:r w:rsidRPr="004636D6">
                    <w:rPr>
                      <w:color w:val="000000"/>
                      <w:spacing w:val="2"/>
                      <w:sz w:val="22"/>
                      <w:szCs w:val="22"/>
                    </w:rPr>
                    <w:t xml:space="preserve"> </w:t>
                  </w:r>
                  <w:proofErr w:type="spellStart"/>
                  <w:r w:rsidRPr="004636D6">
                    <w:rPr>
                      <w:color w:val="000000"/>
                      <w:spacing w:val="2"/>
                      <w:sz w:val="22"/>
                      <w:szCs w:val="22"/>
                    </w:rPr>
                    <w:t>қаражат</w:t>
                  </w:r>
                  <w:proofErr w:type="spellEnd"/>
                  <w:r w:rsidRPr="004636D6">
                    <w:rPr>
                      <w:color w:val="000000"/>
                      <w:spacing w:val="2"/>
                      <w:sz w:val="22"/>
                      <w:szCs w:val="22"/>
                    </w:rPr>
                    <w:t xml:space="preserve"> </w:t>
                  </w:r>
                  <w:proofErr w:type="spellStart"/>
                  <w:r w:rsidRPr="004636D6">
                    <w:rPr>
                      <w:color w:val="000000"/>
                      <w:spacing w:val="2"/>
                      <w:sz w:val="22"/>
                      <w:szCs w:val="22"/>
                    </w:rPr>
                    <w:t>шегінде</w:t>
                  </w:r>
                  <w:proofErr w:type="spellEnd"/>
                </w:p>
                <w:p w14:paraId="22649220" w14:textId="77777777" w:rsidR="004636D6" w:rsidRPr="004636D6" w:rsidRDefault="004636D6" w:rsidP="004636D6">
                  <w:pPr>
                    <w:jc w:val="both"/>
                    <w:rPr>
                      <w:rFonts w:ascii="Times New Roman" w:eastAsia="Times New Roman" w:hAnsi="Times New Roman" w:cs="Times New Roman"/>
                      <w:color w:val="000000"/>
                      <w:spacing w:val="2"/>
                      <w:lang w:val="kk-KZ" w:eastAsia="ru-RU"/>
                    </w:rPr>
                  </w:pPr>
                </w:p>
              </w:tc>
              <w:tc>
                <w:tcPr>
                  <w:tcW w:w="578" w:type="dxa"/>
                </w:tcPr>
                <w:p w14:paraId="07468C2D" w14:textId="4D91C7FD" w:rsidR="004636D6" w:rsidRPr="004636D6" w:rsidRDefault="004636D6" w:rsidP="004636D6">
                  <w:pPr>
                    <w:jc w:val="both"/>
                    <w:rPr>
                      <w:rFonts w:ascii="Times New Roman" w:eastAsia="Times New Roman" w:hAnsi="Times New Roman" w:cs="Times New Roman"/>
                      <w:color w:val="000000"/>
                      <w:spacing w:val="2"/>
                      <w:lang w:val="kk-KZ" w:eastAsia="ru-RU"/>
                    </w:rPr>
                  </w:pPr>
                  <w:r>
                    <w:rPr>
                      <w:rFonts w:ascii="Times New Roman" w:hAnsi="Times New Roman" w:cs="Times New Roman"/>
                      <w:color w:val="000000"/>
                      <w:spacing w:val="2"/>
                      <w:lang w:val="kk-KZ"/>
                    </w:rPr>
                    <w:t>ЖБ</w:t>
                  </w:r>
                </w:p>
              </w:tc>
            </w:tr>
          </w:tbl>
          <w:p w14:paraId="15960DBC" w14:textId="6AC7DF41" w:rsidR="004636D6" w:rsidRPr="006311FF" w:rsidRDefault="004636D6" w:rsidP="00731826">
            <w:pPr>
              <w:jc w:val="both"/>
              <w:rPr>
                <w:rFonts w:ascii="Times New Roman" w:eastAsia="Times New Roman" w:hAnsi="Times New Roman" w:cs="Times New Roman"/>
                <w:color w:val="000000"/>
                <w:spacing w:val="2"/>
                <w:sz w:val="24"/>
                <w:szCs w:val="28"/>
                <w:lang w:val="kk-KZ" w:eastAsia="ru-RU"/>
              </w:rPr>
            </w:pPr>
          </w:p>
        </w:tc>
        <w:tc>
          <w:tcPr>
            <w:tcW w:w="2693" w:type="dxa"/>
          </w:tcPr>
          <w:p w14:paraId="7B9FE665" w14:textId="6A3832FE" w:rsidR="00731826" w:rsidRPr="007F672B" w:rsidRDefault="00C32E7D" w:rsidP="00C32E7D">
            <w:pPr>
              <w:pStyle w:val="a4"/>
              <w:shd w:val="clear" w:color="auto" w:fill="FFFFFF"/>
              <w:spacing w:after="0"/>
              <w:ind w:firstLine="318"/>
              <w:jc w:val="both"/>
              <w:textAlignment w:val="baseline"/>
              <w:rPr>
                <w:color w:val="000000"/>
                <w:spacing w:val="2"/>
                <w:szCs w:val="28"/>
                <w:lang w:val="kk-KZ"/>
              </w:rPr>
            </w:pPr>
            <w:r>
              <w:rPr>
                <w:color w:val="000000"/>
                <w:spacing w:val="2"/>
                <w:szCs w:val="28"/>
                <w:lang w:val="kk-KZ"/>
              </w:rPr>
              <w:t>«Ауыл – Ел бесігі» бағдарламасының ресурстарын ау</w:t>
            </w:r>
            <w:r w:rsidR="00AB6EC0">
              <w:rPr>
                <w:color w:val="000000"/>
                <w:spacing w:val="2"/>
                <w:szCs w:val="28"/>
                <w:lang w:val="kk-KZ"/>
              </w:rPr>
              <w:t>ы</w:t>
            </w:r>
            <w:r>
              <w:rPr>
                <w:color w:val="000000"/>
                <w:spacing w:val="2"/>
                <w:szCs w:val="28"/>
                <w:lang w:val="kk-KZ"/>
              </w:rPr>
              <w:t>л бизнесі үшін қажетті инфрақұрылымды жетілдіруге бағыттау бойынша жоғарыда көрсетілген тамсырмаларды орындау үшін іс-шара қосылады</w:t>
            </w:r>
          </w:p>
        </w:tc>
      </w:tr>
      <w:tr w:rsidR="00731826" w:rsidRPr="004E468A" w14:paraId="55618730" w14:textId="77777777" w:rsidTr="007B7459">
        <w:tc>
          <w:tcPr>
            <w:tcW w:w="567" w:type="dxa"/>
          </w:tcPr>
          <w:p w14:paraId="578841A0" w14:textId="77777777" w:rsidR="00731826" w:rsidRDefault="00731826" w:rsidP="00731826">
            <w:pPr>
              <w:jc w:val="center"/>
              <w:rPr>
                <w:rFonts w:ascii="Times New Roman" w:hAnsi="Times New Roman" w:cs="Times New Roman"/>
                <w:color w:val="000000"/>
                <w:spacing w:val="2"/>
                <w:sz w:val="24"/>
                <w:szCs w:val="28"/>
                <w:lang w:val="kk-KZ"/>
              </w:rPr>
            </w:pPr>
            <w:r>
              <w:rPr>
                <w:rFonts w:ascii="Times New Roman" w:hAnsi="Times New Roman" w:cs="Times New Roman"/>
                <w:color w:val="000000"/>
                <w:spacing w:val="2"/>
                <w:sz w:val="24"/>
                <w:szCs w:val="28"/>
                <w:lang w:val="kk-KZ"/>
              </w:rPr>
              <w:t>3.</w:t>
            </w:r>
          </w:p>
        </w:tc>
        <w:tc>
          <w:tcPr>
            <w:tcW w:w="1701" w:type="dxa"/>
          </w:tcPr>
          <w:p w14:paraId="214A83C6" w14:textId="1D537C43" w:rsidR="00731826" w:rsidRPr="008551B6" w:rsidRDefault="00731826">
            <w:pPr>
              <w:rPr>
                <w:rFonts w:ascii="Times New Roman" w:eastAsia="Times New Roman" w:hAnsi="Times New Roman" w:cs="Times New Roman"/>
                <w:color w:val="000000"/>
                <w:spacing w:val="2"/>
                <w:sz w:val="24"/>
                <w:szCs w:val="24"/>
                <w:lang w:val="kk-KZ" w:eastAsia="ru-RU"/>
              </w:rPr>
            </w:pPr>
            <w:r>
              <w:rPr>
                <w:rFonts w:ascii="Times New Roman" w:eastAsia="Times New Roman" w:hAnsi="Times New Roman" w:cs="Times New Roman"/>
                <w:color w:val="000000"/>
                <w:spacing w:val="2"/>
                <w:sz w:val="24"/>
                <w:szCs w:val="24"/>
                <w:lang w:val="kk-KZ" w:eastAsia="ru-RU"/>
              </w:rPr>
              <w:t xml:space="preserve"> </w:t>
            </w:r>
            <w:r w:rsidR="004636D6" w:rsidRPr="004636D6">
              <w:rPr>
                <w:rFonts w:ascii="Times New Roman" w:eastAsia="Times New Roman" w:hAnsi="Times New Roman" w:cs="Times New Roman"/>
                <w:color w:val="000000"/>
                <w:spacing w:val="2"/>
                <w:sz w:val="24"/>
                <w:szCs w:val="24"/>
                <w:lang w:val="kk-KZ" w:eastAsia="ru-RU"/>
              </w:rPr>
              <w:t xml:space="preserve">Қазақстан Республикасының </w:t>
            </w:r>
            <w:r w:rsidR="00AB6EC0" w:rsidRPr="004636D6">
              <w:rPr>
                <w:rFonts w:ascii="Times New Roman" w:eastAsia="Times New Roman" w:hAnsi="Times New Roman" w:cs="Times New Roman"/>
                <w:color w:val="000000"/>
                <w:spacing w:val="2"/>
                <w:sz w:val="24"/>
                <w:szCs w:val="24"/>
                <w:lang w:val="kk-KZ" w:eastAsia="ru-RU"/>
              </w:rPr>
              <w:t>өңірлік даму</w:t>
            </w:r>
            <w:r w:rsidR="00AB6EC0">
              <w:rPr>
                <w:rFonts w:ascii="Times New Roman" w:eastAsia="Times New Roman" w:hAnsi="Times New Roman" w:cs="Times New Roman"/>
                <w:color w:val="000000"/>
                <w:spacing w:val="2"/>
                <w:sz w:val="24"/>
                <w:szCs w:val="24"/>
                <w:lang w:val="kk-KZ" w:eastAsia="ru-RU"/>
              </w:rPr>
              <w:t>ының</w:t>
            </w:r>
            <w:r w:rsidR="00AB6EC0" w:rsidRPr="004636D6">
              <w:rPr>
                <w:rFonts w:ascii="Times New Roman" w:eastAsia="Times New Roman" w:hAnsi="Times New Roman" w:cs="Times New Roman"/>
                <w:color w:val="000000"/>
                <w:spacing w:val="2"/>
                <w:sz w:val="24"/>
                <w:szCs w:val="24"/>
                <w:lang w:val="kk-KZ" w:eastAsia="ru-RU"/>
              </w:rPr>
              <w:t xml:space="preserve"> </w:t>
            </w:r>
            <w:r w:rsidR="004636D6" w:rsidRPr="004636D6">
              <w:rPr>
                <w:rFonts w:ascii="Times New Roman" w:eastAsia="Times New Roman" w:hAnsi="Times New Roman" w:cs="Times New Roman"/>
                <w:color w:val="000000"/>
                <w:spacing w:val="2"/>
                <w:sz w:val="24"/>
                <w:szCs w:val="24"/>
                <w:lang w:val="kk-KZ" w:eastAsia="ru-RU"/>
              </w:rPr>
              <w:t>2025 – 2030 жылдарға арналған тұжырымдамасын іске асыру жөніндегі іс-қимыл жоспары</w:t>
            </w:r>
            <w:r w:rsidR="004636D6">
              <w:rPr>
                <w:rFonts w:ascii="Times New Roman" w:eastAsia="Times New Roman" w:hAnsi="Times New Roman" w:cs="Times New Roman"/>
                <w:color w:val="000000"/>
                <w:spacing w:val="2"/>
                <w:sz w:val="24"/>
                <w:szCs w:val="24"/>
                <w:lang w:val="kk-KZ" w:eastAsia="ru-RU"/>
              </w:rPr>
              <w:t>ның 54-тармағы</w:t>
            </w:r>
          </w:p>
        </w:tc>
        <w:tc>
          <w:tcPr>
            <w:tcW w:w="5457" w:type="dxa"/>
          </w:tcPr>
          <w:p w14:paraId="2C2DCC31" w14:textId="77777777" w:rsidR="00731826" w:rsidRDefault="00731826" w:rsidP="00731826">
            <w:pPr>
              <w:pStyle w:val="a4"/>
              <w:shd w:val="clear" w:color="auto" w:fill="FFFFFF"/>
              <w:spacing w:before="0" w:beforeAutospacing="0" w:after="0" w:afterAutospacing="0"/>
              <w:ind w:firstLine="317"/>
              <w:jc w:val="both"/>
              <w:textAlignment w:val="baseline"/>
              <w:rPr>
                <w:color w:val="000000"/>
                <w:spacing w:val="2"/>
                <w:lang w:val="kk-KZ"/>
              </w:rPr>
            </w:pPr>
          </w:p>
          <w:tbl>
            <w:tblPr>
              <w:tblStyle w:val="a3"/>
              <w:tblW w:w="5203" w:type="dxa"/>
              <w:tblLayout w:type="fixed"/>
              <w:tblLook w:val="04A0" w:firstRow="1" w:lastRow="0" w:firstColumn="1" w:lastColumn="0" w:noHBand="0" w:noVBand="1"/>
            </w:tblPr>
            <w:tblGrid>
              <w:gridCol w:w="336"/>
              <w:gridCol w:w="1003"/>
              <w:gridCol w:w="838"/>
              <w:gridCol w:w="838"/>
              <w:gridCol w:w="734"/>
              <w:gridCol w:w="839"/>
              <w:gridCol w:w="615"/>
            </w:tblGrid>
            <w:tr w:rsidR="007B7459" w14:paraId="07687926" w14:textId="77777777" w:rsidTr="007B7459">
              <w:tc>
                <w:tcPr>
                  <w:tcW w:w="336" w:type="dxa"/>
                </w:tcPr>
                <w:p w14:paraId="4F0242C9" w14:textId="30ADCB19" w:rsidR="007B7459" w:rsidRPr="004636D6" w:rsidRDefault="007B7459" w:rsidP="007B7459">
                  <w:pPr>
                    <w:jc w:val="both"/>
                    <w:rPr>
                      <w:rFonts w:ascii="Times New Roman" w:eastAsia="Times New Roman" w:hAnsi="Times New Roman" w:cs="Times New Roman"/>
                      <w:color w:val="000000"/>
                      <w:spacing w:val="2"/>
                      <w:lang w:val="kk-KZ" w:eastAsia="ru-RU"/>
                    </w:rPr>
                  </w:pPr>
                  <w:r>
                    <w:rPr>
                      <w:rFonts w:ascii="Times New Roman" w:eastAsia="Times New Roman" w:hAnsi="Times New Roman" w:cs="Times New Roman"/>
                      <w:color w:val="000000"/>
                      <w:spacing w:val="2"/>
                      <w:lang w:val="kk-KZ" w:eastAsia="ru-RU"/>
                    </w:rPr>
                    <w:t>54</w:t>
                  </w:r>
                </w:p>
              </w:tc>
              <w:tc>
                <w:tcPr>
                  <w:tcW w:w="1003" w:type="dxa"/>
                </w:tcPr>
                <w:p w14:paraId="24C8F422" w14:textId="25332CC4" w:rsidR="007B7459" w:rsidRPr="007B7459" w:rsidRDefault="007B7459" w:rsidP="007B7459">
                  <w:pPr>
                    <w:jc w:val="both"/>
                    <w:rPr>
                      <w:rFonts w:ascii="Times New Roman" w:eastAsia="Times New Roman" w:hAnsi="Times New Roman" w:cs="Times New Roman"/>
                      <w:color w:val="000000"/>
                      <w:spacing w:val="2"/>
                      <w:lang w:val="kk-KZ" w:eastAsia="ru-RU"/>
                    </w:rPr>
                  </w:pPr>
                  <w:r w:rsidRPr="007B7459">
                    <w:rPr>
                      <w:rFonts w:ascii="Times New Roman" w:hAnsi="Times New Roman" w:cs="Times New Roman"/>
                      <w:color w:val="000000"/>
                      <w:spacing w:val="2"/>
                      <w:lang w:val="kk-KZ"/>
                    </w:rPr>
                    <w:t xml:space="preserve">Экономикалық мамандандыруды айқындау бойынша АЕМ скринингін жүргізу жөніндегі нұсқаулықты әзірлеу </w:t>
                  </w:r>
                  <w:r w:rsidRPr="00DC48AB">
                    <w:rPr>
                      <w:rFonts w:ascii="Times New Roman" w:hAnsi="Times New Roman" w:cs="Times New Roman"/>
                      <w:b/>
                      <w:color w:val="000000"/>
                      <w:spacing w:val="2"/>
                      <w:lang w:val="kk-KZ"/>
                    </w:rPr>
                    <w:t>және бекіту</w:t>
                  </w:r>
                </w:p>
              </w:tc>
              <w:tc>
                <w:tcPr>
                  <w:tcW w:w="838" w:type="dxa"/>
                </w:tcPr>
                <w:p w14:paraId="4C4A9165" w14:textId="0DF4FF23" w:rsidR="007B7459" w:rsidRPr="00DC48AB" w:rsidRDefault="007B7459" w:rsidP="007B7459">
                  <w:pPr>
                    <w:jc w:val="both"/>
                    <w:rPr>
                      <w:rFonts w:ascii="Times New Roman" w:eastAsia="Times New Roman" w:hAnsi="Times New Roman" w:cs="Times New Roman"/>
                      <w:b/>
                      <w:color w:val="000000"/>
                      <w:spacing w:val="2"/>
                      <w:lang w:val="kk-KZ" w:eastAsia="ru-RU"/>
                    </w:rPr>
                  </w:pPr>
                  <w:r w:rsidRPr="00DC48AB">
                    <w:rPr>
                      <w:rFonts w:ascii="Times New Roman" w:hAnsi="Times New Roman" w:cs="Times New Roman"/>
                      <w:b/>
                      <w:color w:val="000000"/>
                      <w:spacing w:val="2"/>
                    </w:rPr>
                    <w:t>ҰЭМ-</w:t>
                  </w:r>
                  <w:proofErr w:type="spellStart"/>
                  <w:r w:rsidRPr="00DC48AB">
                    <w:rPr>
                      <w:rFonts w:ascii="Times New Roman" w:hAnsi="Times New Roman" w:cs="Times New Roman"/>
                      <w:b/>
                      <w:color w:val="000000"/>
                      <w:spacing w:val="2"/>
                    </w:rPr>
                    <w:t>нің</w:t>
                  </w:r>
                  <w:proofErr w:type="spellEnd"/>
                  <w:r w:rsidRPr="00DC48AB">
                    <w:rPr>
                      <w:rFonts w:ascii="Times New Roman" w:hAnsi="Times New Roman" w:cs="Times New Roman"/>
                      <w:b/>
                      <w:color w:val="000000"/>
                      <w:spacing w:val="2"/>
                    </w:rPr>
                    <w:t xml:space="preserve"> </w:t>
                  </w:r>
                  <w:proofErr w:type="spellStart"/>
                  <w:r w:rsidRPr="00DC48AB">
                    <w:rPr>
                      <w:rFonts w:ascii="Times New Roman" w:hAnsi="Times New Roman" w:cs="Times New Roman"/>
                      <w:b/>
                      <w:color w:val="000000"/>
                      <w:spacing w:val="2"/>
                    </w:rPr>
                    <w:t>бұйрығы</w:t>
                  </w:r>
                  <w:proofErr w:type="spellEnd"/>
                </w:p>
              </w:tc>
              <w:tc>
                <w:tcPr>
                  <w:tcW w:w="838" w:type="dxa"/>
                </w:tcPr>
                <w:p w14:paraId="63B8AFBF" w14:textId="333532AE" w:rsidR="007B7459" w:rsidRPr="007B7459" w:rsidRDefault="007B7459" w:rsidP="007B7459">
                  <w:pPr>
                    <w:jc w:val="both"/>
                    <w:rPr>
                      <w:rFonts w:ascii="Times New Roman" w:eastAsia="Times New Roman" w:hAnsi="Times New Roman" w:cs="Times New Roman"/>
                      <w:color w:val="000000"/>
                      <w:spacing w:val="2"/>
                      <w:lang w:val="kk-KZ" w:eastAsia="ru-RU"/>
                    </w:rPr>
                  </w:pPr>
                  <w:r w:rsidRPr="007B7459">
                    <w:rPr>
                      <w:rFonts w:ascii="Times New Roman" w:hAnsi="Times New Roman" w:cs="Times New Roman"/>
                      <w:color w:val="000000"/>
                      <w:spacing w:val="2"/>
                    </w:rPr>
                    <w:t xml:space="preserve">2026 </w:t>
                  </w:r>
                  <w:proofErr w:type="spellStart"/>
                  <w:r w:rsidRPr="007B7459">
                    <w:rPr>
                      <w:rFonts w:ascii="Times New Roman" w:hAnsi="Times New Roman" w:cs="Times New Roman"/>
                      <w:color w:val="000000"/>
                      <w:spacing w:val="2"/>
                    </w:rPr>
                    <w:t>жылғы</w:t>
                  </w:r>
                  <w:proofErr w:type="spellEnd"/>
                  <w:r w:rsidRPr="007B7459">
                    <w:rPr>
                      <w:rFonts w:ascii="Times New Roman" w:hAnsi="Times New Roman" w:cs="Times New Roman"/>
                      <w:color w:val="000000"/>
                      <w:spacing w:val="2"/>
                    </w:rPr>
                    <w:t xml:space="preserve"> </w:t>
                  </w:r>
                  <w:proofErr w:type="spellStart"/>
                  <w:r w:rsidRPr="007B7459">
                    <w:rPr>
                      <w:rFonts w:ascii="Times New Roman" w:hAnsi="Times New Roman" w:cs="Times New Roman"/>
                      <w:color w:val="000000"/>
                      <w:spacing w:val="2"/>
                    </w:rPr>
                    <w:t>шілде</w:t>
                  </w:r>
                  <w:proofErr w:type="spellEnd"/>
                </w:p>
              </w:tc>
              <w:tc>
                <w:tcPr>
                  <w:tcW w:w="734" w:type="dxa"/>
                </w:tcPr>
                <w:p w14:paraId="3F3B2D58" w14:textId="53EF4BB6" w:rsidR="007B7459" w:rsidRPr="007B7459" w:rsidRDefault="007B7459" w:rsidP="007B7459">
                  <w:pPr>
                    <w:jc w:val="both"/>
                    <w:rPr>
                      <w:rFonts w:ascii="Times New Roman" w:eastAsia="Times New Roman" w:hAnsi="Times New Roman" w:cs="Times New Roman"/>
                      <w:color w:val="000000"/>
                      <w:spacing w:val="2"/>
                      <w:lang w:val="kk-KZ" w:eastAsia="ru-RU"/>
                    </w:rPr>
                  </w:pPr>
                  <w:r w:rsidRPr="007B7459">
                    <w:rPr>
                      <w:rFonts w:ascii="Times New Roman" w:hAnsi="Times New Roman" w:cs="Times New Roman"/>
                      <w:color w:val="000000"/>
                      <w:spacing w:val="2"/>
                      <w:lang w:val="kk-KZ"/>
                    </w:rPr>
                    <w:t xml:space="preserve">ҰЭМ, </w:t>
                  </w:r>
                  <w:r w:rsidRPr="00DC48AB">
                    <w:rPr>
                      <w:rFonts w:ascii="Times New Roman" w:hAnsi="Times New Roman" w:cs="Times New Roman"/>
                      <w:b/>
                      <w:color w:val="000000"/>
                      <w:spacing w:val="2"/>
                      <w:lang w:val="kk-KZ"/>
                    </w:rPr>
                    <w:t>«AMANAT» партиясы (келісу бойынша</w:t>
                  </w:r>
                  <w:r w:rsidRPr="007B7459">
                    <w:rPr>
                      <w:rFonts w:ascii="Times New Roman" w:hAnsi="Times New Roman" w:cs="Times New Roman"/>
                      <w:color w:val="000000"/>
                      <w:spacing w:val="2"/>
                      <w:lang w:val="kk-KZ"/>
                    </w:rPr>
                    <w:t>)</w:t>
                  </w:r>
                </w:p>
              </w:tc>
              <w:tc>
                <w:tcPr>
                  <w:tcW w:w="839" w:type="dxa"/>
                </w:tcPr>
                <w:p w14:paraId="3A10CC16" w14:textId="55BB9E99" w:rsidR="007B7459" w:rsidRPr="007B7459" w:rsidRDefault="007B7459" w:rsidP="007B7459">
                  <w:pPr>
                    <w:jc w:val="both"/>
                    <w:rPr>
                      <w:rFonts w:ascii="Times New Roman" w:eastAsia="Times New Roman" w:hAnsi="Times New Roman" w:cs="Times New Roman"/>
                      <w:color w:val="000000"/>
                      <w:spacing w:val="2"/>
                      <w:lang w:val="kk-KZ" w:eastAsia="ru-RU"/>
                    </w:rPr>
                  </w:pPr>
                  <w:proofErr w:type="spellStart"/>
                  <w:r w:rsidRPr="007B7459">
                    <w:rPr>
                      <w:rFonts w:ascii="Times New Roman" w:hAnsi="Times New Roman" w:cs="Times New Roman"/>
                      <w:color w:val="000000"/>
                      <w:spacing w:val="2"/>
                    </w:rPr>
                    <w:t>талап</w:t>
                  </w:r>
                  <w:proofErr w:type="spellEnd"/>
                  <w:r w:rsidRPr="007B7459">
                    <w:rPr>
                      <w:rFonts w:ascii="Times New Roman" w:hAnsi="Times New Roman" w:cs="Times New Roman"/>
                      <w:color w:val="000000"/>
                      <w:spacing w:val="2"/>
                    </w:rPr>
                    <w:t xml:space="preserve"> </w:t>
                  </w:r>
                  <w:proofErr w:type="spellStart"/>
                  <w:r w:rsidRPr="007B7459">
                    <w:rPr>
                      <w:rFonts w:ascii="Times New Roman" w:hAnsi="Times New Roman" w:cs="Times New Roman"/>
                      <w:color w:val="000000"/>
                      <w:spacing w:val="2"/>
                    </w:rPr>
                    <w:t>етілмейді</w:t>
                  </w:r>
                  <w:proofErr w:type="spellEnd"/>
                </w:p>
              </w:tc>
              <w:tc>
                <w:tcPr>
                  <w:tcW w:w="615" w:type="dxa"/>
                </w:tcPr>
                <w:p w14:paraId="3172425B" w14:textId="7B848673" w:rsidR="007B7459" w:rsidRPr="007B7459" w:rsidRDefault="007B7459" w:rsidP="007B7459">
                  <w:pPr>
                    <w:jc w:val="both"/>
                    <w:rPr>
                      <w:rFonts w:ascii="Times New Roman" w:eastAsia="Times New Roman" w:hAnsi="Times New Roman" w:cs="Times New Roman"/>
                      <w:color w:val="000000"/>
                      <w:spacing w:val="2"/>
                      <w:lang w:val="kk-KZ" w:eastAsia="ru-RU"/>
                    </w:rPr>
                  </w:pPr>
                  <w:proofErr w:type="spellStart"/>
                  <w:r w:rsidRPr="007B7459">
                    <w:rPr>
                      <w:rFonts w:ascii="Times New Roman" w:hAnsi="Times New Roman" w:cs="Times New Roman"/>
                      <w:color w:val="000000"/>
                      <w:spacing w:val="2"/>
                    </w:rPr>
                    <w:t>талап</w:t>
                  </w:r>
                  <w:proofErr w:type="spellEnd"/>
                  <w:r w:rsidRPr="007B7459">
                    <w:rPr>
                      <w:rFonts w:ascii="Times New Roman" w:hAnsi="Times New Roman" w:cs="Times New Roman"/>
                      <w:color w:val="000000"/>
                      <w:spacing w:val="2"/>
                    </w:rPr>
                    <w:t xml:space="preserve"> </w:t>
                  </w:r>
                  <w:proofErr w:type="spellStart"/>
                  <w:r w:rsidRPr="007B7459">
                    <w:rPr>
                      <w:rFonts w:ascii="Times New Roman" w:hAnsi="Times New Roman" w:cs="Times New Roman"/>
                      <w:color w:val="000000"/>
                      <w:spacing w:val="2"/>
                    </w:rPr>
                    <w:t>етілмейді</w:t>
                  </w:r>
                  <w:proofErr w:type="spellEnd"/>
                </w:p>
              </w:tc>
            </w:tr>
          </w:tbl>
          <w:p w14:paraId="42AE04F1" w14:textId="57BDECAF" w:rsidR="004636D6" w:rsidRPr="00710E88" w:rsidRDefault="004636D6" w:rsidP="004636D6">
            <w:pPr>
              <w:pStyle w:val="a4"/>
              <w:shd w:val="clear" w:color="auto" w:fill="FFFFFF"/>
              <w:spacing w:before="0" w:beforeAutospacing="0" w:after="0" w:afterAutospacing="0"/>
              <w:jc w:val="both"/>
              <w:textAlignment w:val="baseline"/>
              <w:rPr>
                <w:color w:val="000000"/>
                <w:spacing w:val="2"/>
                <w:lang w:val="kk-KZ"/>
              </w:rPr>
            </w:pPr>
          </w:p>
        </w:tc>
        <w:tc>
          <w:tcPr>
            <w:tcW w:w="5458" w:type="dxa"/>
          </w:tcPr>
          <w:p w14:paraId="1C964630" w14:textId="77777777" w:rsidR="00731826" w:rsidRDefault="00731826" w:rsidP="00731826">
            <w:pPr>
              <w:pStyle w:val="a4"/>
              <w:shd w:val="clear" w:color="auto" w:fill="FFFFFF"/>
              <w:spacing w:before="0" w:beforeAutospacing="0" w:after="0" w:afterAutospacing="0"/>
              <w:ind w:firstLine="318"/>
              <w:jc w:val="both"/>
              <w:textAlignment w:val="baseline"/>
              <w:rPr>
                <w:color w:val="000000"/>
                <w:spacing w:val="2"/>
                <w:szCs w:val="28"/>
                <w:lang w:val="kk-KZ"/>
              </w:rPr>
            </w:pPr>
          </w:p>
          <w:tbl>
            <w:tblPr>
              <w:tblStyle w:val="a3"/>
              <w:tblW w:w="5203" w:type="dxa"/>
              <w:tblLayout w:type="fixed"/>
              <w:tblLook w:val="04A0" w:firstRow="1" w:lastRow="0" w:firstColumn="1" w:lastColumn="0" w:noHBand="0" w:noVBand="1"/>
            </w:tblPr>
            <w:tblGrid>
              <w:gridCol w:w="336"/>
              <w:gridCol w:w="1003"/>
              <w:gridCol w:w="838"/>
              <w:gridCol w:w="838"/>
              <w:gridCol w:w="734"/>
              <w:gridCol w:w="839"/>
              <w:gridCol w:w="615"/>
            </w:tblGrid>
            <w:tr w:rsidR="007B7459" w14:paraId="347240B8" w14:textId="77777777" w:rsidTr="0070023A">
              <w:tc>
                <w:tcPr>
                  <w:tcW w:w="336" w:type="dxa"/>
                </w:tcPr>
                <w:p w14:paraId="7F15118C" w14:textId="77777777" w:rsidR="007B7459" w:rsidRPr="004636D6" w:rsidRDefault="007B7459" w:rsidP="007B7459">
                  <w:pPr>
                    <w:jc w:val="both"/>
                    <w:rPr>
                      <w:rFonts w:ascii="Times New Roman" w:eastAsia="Times New Roman" w:hAnsi="Times New Roman" w:cs="Times New Roman"/>
                      <w:color w:val="000000"/>
                      <w:spacing w:val="2"/>
                      <w:lang w:val="kk-KZ" w:eastAsia="ru-RU"/>
                    </w:rPr>
                  </w:pPr>
                  <w:r>
                    <w:rPr>
                      <w:rFonts w:ascii="Times New Roman" w:eastAsia="Times New Roman" w:hAnsi="Times New Roman" w:cs="Times New Roman"/>
                      <w:color w:val="000000"/>
                      <w:spacing w:val="2"/>
                      <w:lang w:val="kk-KZ" w:eastAsia="ru-RU"/>
                    </w:rPr>
                    <w:t>54</w:t>
                  </w:r>
                </w:p>
              </w:tc>
              <w:tc>
                <w:tcPr>
                  <w:tcW w:w="1003" w:type="dxa"/>
                </w:tcPr>
                <w:p w14:paraId="664F24FD" w14:textId="0BA77793" w:rsidR="007B7459" w:rsidRPr="007B7459" w:rsidRDefault="00DC48AB" w:rsidP="007B7459">
                  <w:pPr>
                    <w:jc w:val="both"/>
                    <w:rPr>
                      <w:rFonts w:ascii="Times New Roman" w:eastAsia="Times New Roman" w:hAnsi="Times New Roman" w:cs="Times New Roman"/>
                      <w:color w:val="000000"/>
                      <w:spacing w:val="2"/>
                      <w:lang w:val="kk-KZ" w:eastAsia="ru-RU"/>
                    </w:rPr>
                  </w:pPr>
                  <w:r w:rsidRPr="00DC48AB">
                    <w:rPr>
                      <w:rFonts w:ascii="Times New Roman" w:hAnsi="Times New Roman" w:cs="Times New Roman"/>
                      <w:color w:val="000000"/>
                      <w:spacing w:val="2"/>
                      <w:szCs w:val="28"/>
                      <w:lang w:val="kk-KZ"/>
                    </w:rPr>
                    <w:t>Экономикалық мамандандыруды айқындау бойынша АЕМ скринингін жүргізу жөніндегі нұсқаулықты әзірлеу</w:t>
                  </w:r>
                </w:p>
              </w:tc>
              <w:tc>
                <w:tcPr>
                  <w:tcW w:w="838" w:type="dxa"/>
                </w:tcPr>
                <w:p w14:paraId="054AE4F1" w14:textId="5F885F6D" w:rsidR="007B7459" w:rsidRPr="00DC48AB" w:rsidRDefault="007B7459" w:rsidP="007B7459">
                  <w:pPr>
                    <w:jc w:val="both"/>
                    <w:rPr>
                      <w:rFonts w:ascii="Times New Roman" w:eastAsia="Times New Roman" w:hAnsi="Times New Roman" w:cs="Times New Roman"/>
                      <w:b/>
                      <w:color w:val="000000"/>
                      <w:spacing w:val="2"/>
                      <w:lang w:val="kk-KZ" w:eastAsia="ru-RU"/>
                    </w:rPr>
                  </w:pPr>
                  <w:r w:rsidRPr="00DC48AB">
                    <w:rPr>
                      <w:rFonts w:ascii="Times New Roman" w:hAnsi="Times New Roman" w:cs="Times New Roman"/>
                      <w:b/>
                      <w:color w:val="000000"/>
                      <w:spacing w:val="2"/>
                      <w:szCs w:val="28"/>
                      <w:lang w:val="kk-KZ"/>
                    </w:rPr>
                    <w:t>ҰЭМ ұсынымдар</w:t>
                  </w:r>
                </w:p>
              </w:tc>
              <w:tc>
                <w:tcPr>
                  <w:tcW w:w="838" w:type="dxa"/>
                </w:tcPr>
                <w:p w14:paraId="253D9BAA" w14:textId="5E767B5D" w:rsidR="007B7459" w:rsidRPr="007B7459" w:rsidRDefault="007B7459" w:rsidP="007B7459">
                  <w:pPr>
                    <w:jc w:val="both"/>
                    <w:rPr>
                      <w:rFonts w:ascii="Times New Roman" w:eastAsia="Times New Roman" w:hAnsi="Times New Roman" w:cs="Times New Roman"/>
                      <w:color w:val="000000"/>
                      <w:spacing w:val="2"/>
                      <w:lang w:val="kk-KZ" w:eastAsia="ru-RU"/>
                    </w:rPr>
                  </w:pPr>
                  <w:r w:rsidRPr="007B7459">
                    <w:rPr>
                      <w:rFonts w:ascii="Times New Roman" w:hAnsi="Times New Roman" w:cs="Times New Roman"/>
                      <w:color w:val="000000"/>
                      <w:spacing w:val="2"/>
                      <w:szCs w:val="28"/>
                      <w:lang w:val="kk-KZ"/>
                    </w:rPr>
                    <w:t>2026 жылғы шілде</w:t>
                  </w:r>
                </w:p>
              </w:tc>
              <w:tc>
                <w:tcPr>
                  <w:tcW w:w="734" w:type="dxa"/>
                </w:tcPr>
                <w:p w14:paraId="47897F61" w14:textId="562C8810" w:rsidR="007B7459" w:rsidRPr="007B7459" w:rsidRDefault="007B7459" w:rsidP="007B7459">
                  <w:pPr>
                    <w:jc w:val="both"/>
                    <w:rPr>
                      <w:rFonts w:ascii="Times New Roman" w:eastAsia="Times New Roman" w:hAnsi="Times New Roman" w:cs="Times New Roman"/>
                      <w:color w:val="000000"/>
                      <w:spacing w:val="2"/>
                      <w:lang w:val="kk-KZ" w:eastAsia="ru-RU"/>
                    </w:rPr>
                  </w:pPr>
                  <w:r w:rsidRPr="007B7459">
                    <w:rPr>
                      <w:rFonts w:ascii="Times New Roman" w:hAnsi="Times New Roman" w:cs="Times New Roman"/>
                      <w:color w:val="000000"/>
                      <w:spacing w:val="2"/>
                      <w:szCs w:val="28"/>
                      <w:lang w:val="kk-KZ"/>
                    </w:rPr>
                    <w:t>ҰЭМ</w:t>
                  </w:r>
                </w:p>
              </w:tc>
              <w:tc>
                <w:tcPr>
                  <w:tcW w:w="839" w:type="dxa"/>
                </w:tcPr>
                <w:p w14:paraId="75D0C363" w14:textId="056CBC1D" w:rsidR="007B7459" w:rsidRPr="007B7459" w:rsidRDefault="007B7459" w:rsidP="007B7459">
                  <w:pPr>
                    <w:jc w:val="both"/>
                    <w:rPr>
                      <w:rFonts w:ascii="Times New Roman" w:eastAsia="Times New Roman" w:hAnsi="Times New Roman" w:cs="Times New Roman"/>
                      <w:color w:val="000000"/>
                      <w:spacing w:val="2"/>
                      <w:lang w:val="kk-KZ" w:eastAsia="ru-RU"/>
                    </w:rPr>
                  </w:pPr>
                  <w:proofErr w:type="spellStart"/>
                  <w:r w:rsidRPr="007B7459">
                    <w:rPr>
                      <w:rFonts w:ascii="Times New Roman" w:hAnsi="Times New Roman" w:cs="Times New Roman"/>
                      <w:color w:val="000000"/>
                      <w:spacing w:val="2"/>
                      <w:szCs w:val="28"/>
                    </w:rPr>
                    <w:t>талап</w:t>
                  </w:r>
                  <w:proofErr w:type="spellEnd"/>
                  <w:r w:rsidRPr="007B7459">
                    <w:rPr>
                      <w:rFonts w:ascii="Times New Roman" w:hAnsi="Times New Roman" w:cs="Times New Roman"/>
                      <w:color w:val="000000"/>
                      <w:spacing w:val="2"/>
                      <w:szCs w:val="28"/>
                    </w:rPr>
                    <w:t xml:space="preserve"> </w:t>
                  </w:r>
                  <w:proofErr w:type="spellStart"/>
                  <w:r w:rsidRPr="007B7459">
                    <w:rPr>
                      <w:rFonts w:ascii="Times New Roman" w:hAnsi="Times New Roman" w:cs="Times New Roman"/>
                      <w:color w:val="000000"/>
                      <w:spacing w:val="2"/>
                      <w:szCs w:val="28"/>
                    </w:rPr>
                    <w:t>етілмейді</w:t>
                  </w:r>
                  <w:proofErr w:type="spellEnd"/>
                  <w:r w:rsidRPr="007B7459">
                    <w:rPr>
                      <w:rFonts w:ascii="Times New Roman" w:hAnsi="Times New Roman" w:cs="Times New Roman"/>
                      <w:color w:val="000000"/>
                      <w:spacing w:val="2"/>
                      <w:szCs w:val="28"/>
                    </w:rPr>
                    <w:t xml:space="preserve"> </w:t>
                  </w:r>
                </w:p>
              </w:tc>
              <w:tc>
                <w:tcPr>
                  <w:tcW w:w="615" w:type="dxa"/>
                </w:tcPr>
                <w:p w14:paraId="64E4B14A" w14:textId="450CDE71" w:rsidR="007B7459" w:rsidRPr="007B7459" w:rsidRDefault="007B7459" w:rsidP="007B7459">
                  <w:pPr>
                    <w:jc w:val="both"/>
                    <w:rPr>
                      <w:rFonts w:ascii="Times New Roman" w:eastAsia="Times New Roman" w:hAnsi="Times New Roman" w:cs="Times New Roman"/>
                      <w:color w:val="000000"/>
                      <w:spacing w:val="2"/>
                      <w:lang w:val="kk-KZ" w:eastAsia="ru-RU"/>
                    </w:rPr>
                  </w:pPr>
                  <w:proofErr w:type="spellStart"/>
                  <w:r w:rsidRPr="007B7459">
                    <w:rPr>
                      <w:rFonts w:ascii="Times New Roman" w:hAnsi="Times New Roman" w:cs="Times New Roman"/>
                      <w:color w:val="000000"/>
                      <w:spacing w:val="2"/>
                      <w:szCs w:val="28"/>
                    </w:rPr>
                    <w:t>талап</w:t>
                  </w:r>
                  <w:proofErr w:type="spellEnd"/>
                  <w:r w:rsidRPr="007B7459">
                    <w:rPr>
                      <w:rFonts w:ascii="Times New Roman" w:hAnsi="Times New Roman" w:cs="Times New Roman"/>
                      <w:color w:val="000000"/>
                      <w:spacing w:val="2"/>
                      <w:szCs w:val="28"/>
                    </w:rPr>
                    <w:t xml:space="preserve"> </w:t>
                  </w:r>
                  <w:proofErr w:type="spellStart"/>
                  <w:r w:rsidRPr="007B7459">
                    <w:rPr>
                      <w:rFonts w:ascii="Times New Roman" w:hAnsi="Times New Roman" w:cs="Times New Roman"/>
                      <w:color w:val="000000"/>
                      <w:spacing w:val="2"/>
                      <w:szCs w:val="28"/>
                    </w:rPr>
                    <w:t>етілмейді</w:t>
                  </w:r>
                  <w:proofErr w:type="spellEnd"/>
                </w:p>
              </w:tc>
            </w:tr>
          </w:tbl>
          <w:p w14:paraId="2BCDA82E" w14:textId="77777777" w:rsidR="004636D6" w:rsidRDefault="004636D6" w:rsidP="004636D6">
            <w:pPr>
              <w:pStyle w:val="a4"/>
              <w:shd w:val="clear" w:color="auto" w:fill="FFFFFF"/>
              <w:spacing w:before="0" w:beforeAutospacing="0" w:after="0" w:afterAutospacing="0"/>
              <w:jc w:val="both"/>
              <w:textAlignment w:val="baseline"/>
              <w:rPr>
                <w:color w:val="000000"/>
                <w:spacing w:val="2"/>
                <w:szCs w:val="28"/>
                <w:lang w:val="kk-KZ"/>
              </w:rPr>
            </w:pPr>
          </w:p>
          <w:p w14:paraId="29006C5E" w14:textId="35AF9401" w:rsidR="007B7459" w:rsidRPr="00DF0AFF" w:rsidRDefault="007B7459" w:rsidP="004636D6">
            <w:pPr>
              <w:pStyle w:val="a4"/>
              <w:shd w:val="clear" w:color="auto" w:fill="FFFFFF"/>
              <w:spacing w:before="0" w:beforeAutospacing="0" w:after="0" w:afterAutospacing="0"/>
              <w:jc w:val="both"/>
              <w:textAlignment w:val="baseline"/>
              <w:rPr>
                <w:color w:val="000000"/>
                <w:spacing w:val="2"/>
                <w:szCs w:val="28"/>
                <w:lang w:val="kk-KZ"/>
              </w:rPr>
            </w:pPr>
          </w:p>
        </w:tc>
        <w:tc>
          <w:tcPr>
            <w:tcW w:w="2693" w:type="dxa"/>
          </w:tcPr>
          <w:p w14:paraId="25FA7C7B" w14:textId="77777777" w:rsidR="00731826" w:rsidRDefault="00C32E7D" w:rsidP="00731826">
            <w:pPr>
              <w:pStyle w:val="a4"/>
              <w:shd w:val="clear" w:color="auto" w:fill="FFFFFF"/>
              <w:spacing w:before="0" w:beforeAutospacing="0" w:after="0" w:afterAutospacing="0"/>
              <w:ind w:firstLine="318"/>
              <w:jc w:val="both"/>
              <w:textAlignment w:val="baseline"/>
              <w:rPr>
                <w:color w:val="000000"/>
                <w:spacing w:val="2"/>
                <w:szCs w:val="28"/>
                <w:lang w:val="kk-KZ"/>
              </w:rPr>
            </w:pPr>
            <w:r>
              <w:rPr>
                <w:color w:val="000000"/>
                <w:spacing w:val="2"/>
                <w:szCs w:val="28"/>
                <w:lang w:val="kk-KZ"/>
              </w:rPr>
              <w:t>Өңірлердің әлеуметтік-экономикалық және инфрақұрылымдық жағдайларын саралауды есепке алу қажеттілігіне байланысты.</w:t>
            </w:r>
          </w:p>
          <w:p w14:paraId="03A112F9" w14:textId="0AE4BA8A" w:rsidR="00C32E7D" w:rsidRPr="0014434E" w:rsidRDefault="00C32E7D" w:rsidP="00731826">
            <w:pPr>
              <w:pStyle w:val="a4"/>
              <w:shd w:val="clear" w:color="auto" w:fill="FFFFFF"/>
              <w:spacing w:before="0" w:beforeAutospacing="0" w:after="0" w:afterAutospacing="0"/>
              <w:ind w:firstLine="318"/>
              <w:jc w:val="both"/>
              <w:textAlignment w:val="baseline"/>
              <w:rPr>
                <w:color w:val="000000"/>
                <w:spacing w:val="2"/>
                <w:szCs w:val="28"/>
                <w:lang w:val="kk-KZ"/>
              </w:rPr>
            </w:pPr>
            <w:r>
              <w:rPr>
                <w:color w:val="000000"/>
                <w:spacing w:val="2"/>
                <w:szCs w:val="28"/>
                <w:lang w:val="kk-KZ"/>
              </w:rPr>
              <w:t>Ауылдық елді мекендердің скринингін жүргізу және олардың мамандануын айқындау аумақтардың өңірлік</w:t>
            </w:r>
            <w:r w:rsidR="00F104FB">
              <w:rPr>
                <w:color w:val="000000"/>
                <w:spacing w:val="2"/>
                <w:szCs w:val="28"/>
                <w:lang w:val="kk-KZ"/>
              </w:rPr>
              <w:t xml:space="preserve"> ерекшеліктері мен даму әлеуетін ескеруге мүмкіндік беретін икемді тәсілді қолдануды талап етеді.</w:t>
            </w:r>
          </w:p>
        </w:tc>
      </w:tr>
    </w:tbl>
    <w:p w14:paraId="6EF31272" w14:textId="716A1D4B" w:rsidR="00924361" w:rsidRPr="00C32E7D" w:rsidRDefault="00924361" w:rsidP="00B33238">
      <w:pPr>
        <w:spacing w:after="0" w:line="240" w:lineRule="auto"/>
        <w:rPr>
          <w:rFonts w:ascii="Times New Roman" w:hAnsi="Times New Roman" w:cs="Times New Roman"/>
          <w:b/>
          <w:sz w:val="24"/>
          <w:szCs w:val="28"/>
          <w:lang w:val="kk-KZ"/>
        </w:rPr>
      </w:pPr>
    </w:p>
    <w:sectPr w:rsidR="00924361" w:rsidRPr="00C32E7D" w:rsidSect="00722A01">
      <w:headerReference w:type="default" r:id="rId7"/>
      <w:pgSz w:w="16838" w:h="11906" w:orient="landscape"/>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DE782" w14:textId="77777777" w:rsidR="003E7FE0" w:rsidRDefault="003E7FE0" w:rsidP="00405147">
      <w:pPr>
        <w:spacing w:after="0" w:line="240" w:lineRule="auto"/>
      </w:pPr>
      <w:r>
        <w:separator/>
      </w:r>
    </w:p>
  </w:endnote>
  <w:endnote w:type="continuationSeparator" w:id="0">
    <w:p w14:paraId="64809AAF" w14:textId="77777777" w:rsidR="003E7FE0" w:rsidRDefault="003E7FE0" w:rsidP="00405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B5EB6" w14:textId="77777777" w:rsidR="003E7FE0" w:rsidRDefault="003E7FE0" w:rsidP="00405147">
      <w:pPr>
        <w:spacing w:after="0" w:line="240" w:lineRule="auto"/>
      </w:pPr>
      <w:r>
        <w:separator/>
      </w:r>
    </w:p>
  </w:footnote>
  <w:footnote w:type="continuationSeparator" w:id="0">
    <w:p w14:paraId="6CA1AA3A" w14:textId="77777777" w:rsidR="003E7FE0" w:rsidRDefault="003E7FE0" w:rsidP="00405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812109"/>
      <w:docPartObj>
        <w:docPartGallery w:val="Page Numbers (Top of Page)"/>
        <w:docPartUnique/>
      </w:docPartObj>
    </w:sdtPr>
    <w:sdtEndPr>
      <w:rPr>
        <w:rFonts w:ascii="Times New Roman" w:hAnsi="Times New Roman" w:cs="Times New Roman"/>
        <w:sz w:val="28"/>
        <w:szCs w:val="28"/>
      </w:rPr>
    </w:sdtEndPr>
    <w:sdtContent>
      <w:p w14:paraId="29F8DCED" w14:textId="6AFC5037" w:rsidR="001E38FC" w:rsidRPr="00722A01" w:rsidRDefault="001E38FC">
        <w:pPr>
          <w:pStyle w:val="aa"/>
          <w:jc w:val="center"/>
          <w:rPr>
            <w:rFonts w:ascii="Times New Roman" w:hAnsi="Times New Roman" w:cs="Times New Roman"/>
            <w:sz w:val="28"/>
            <w:szCs w:val="28"/>
          </w:rPr>
        </w:pPr>
        <w:r w:rsidRPr="00722A01">
          <w:rPr>
            <w:rFonts w:ascii="Times New Roman" w:hAnsi="Times New Roman" w:cs="Times New Roman"/>
            <w:sz w:val="28"/>
            <w:szCs w:val="28"/>
          </w:rPr>
          <w:fldChar w:fldCharType="begin"/>
        </w:r>
        <w:r w:rsidRPr="00722A01">
          <w:rPr>
            <w:rFonts w:ascii="Times New Roman" w:hAnsi="Times New Roman" w:cs="Times New Roman"/>
            <w:sz w:val="28"/>
            <w:szCs w:val="28"/>
          </w:rPr>
          <w:instrText>PAGE   \* MERGEFORMAT</w:instrText>
        </w:r>
        <w:r w:rsidRPr="00722A01">
          <w:rPr>
            <w:rFonts w:ascii="Times New Roman" w:hAnsi="Times New Roman" w:cs="Times New Roman"/>
            <w:sz w:val="28"/>
            <w:szCs w:val="28"/>
          </w:rPr>
          <w:fldChar w:fldCharType="separate"/>
        </w:r>
        <w:r w:rsidR="004E468A">
          <w:rPr>
            <w:rFonts w:ascii="Times New Roman" w:hAnsi="Times New Roman" w:cs="Times New Roman"/>
            <w:noProof/>
            <w:sz w:val="28"/>
            <w:szCs w:val="28"/>
          </w:rPr>
          <w:t>4</w:t>
        </w:r>
        <w:r w:rsidRPr="00722A01">
          <w:rPr>
            <w:rFonts w:ascii="Times New Roman" w:hAnsi="Times New Roman" w:cs="Times New Roman"/>
            <w:sz w:val="28"/>
            <w:szCs w:val="28"/>
          </w:rPr>
          <w:fldChar w:fldCharType="end"/>
        </w:r>
      </w:p>
    </w:sdtContent>
  </w:sdt>
  <w:p w14:paraId="4B402F7D" w14:textId="77777777" w:rsidR="001E38FC" w:rsidRDefault="001E38F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AD4"/>
    <w:rsid w:val="00001A10"/>
    <w:rsid w:val="00020AE7"/>
    <w:rsid w:val="00034838"/>
    <w:rsid w:val="000373A8"/>
    <w:rsid w:val="00063210"/>
    <w:rsid w:val="0009309C"/>
    <w:rsid w:val="000A43F3"/>
    <w:rsid w:val="000B1687"/>
    <w:rsid w:val="000B7FFC"/>
    <w:rsid w:val="000C5AC0"/>
    <w:rsid w:val="000D30C9"/>
    <w:rsid w:val="000F0A34"/>
    <w:rsid w:val="000F762A"/>
    <w:rsid w:val="00107B2C"/>
    <w:rsid w:val="00127154"/>
    <w:rsid w:val="001342A9"/>
    <w:rsid w:val="0013526E"/>
    <w:rsid w:val="0014434E"/>
    <w:rsid w:val="00172396"/>
    <w:rsid w:val="00175B2E"/>
    <w:rsid w:val="0018127A"/>
    <w:rsid w:val="00197A27"/>
    <w:rsid w:val="001B3AF2"/>
    <w:rsid w:val="001B3FF2"/>
    <w:rsid w:val="001D1CED"/>
    <w:rsid w:val="001E38FC"/>
    <w:rsid w:val="001E52F8"/>
    <w:rsid w:val="001F0329"/>
    <w:rsid w:val="001F0594"/>
    <w:rsid w:val="001F09A2"/>
    <w:rsid w:val="00213B0D"/>
    <w:rsid w:val="002404E8"/>
    <w:rsid w:val="002572AF"/>
    <w:rsid w:val="00260F79"/>
    <w:rsid w:val="002706B5"/>
    <w:rsid w:val="00283B15"/>
    <w:rsid w:val="00286F56"/>
    <w:rsid w:val="0029636C"/>
    <w:rsid w:val="00297FD5"/>
    <w:rsid w:val="002A5FD3"/>
    <w:rsid w:val="002B53F4"/>
    <w:rsid w:val="002D67FD"/>
    <w:rsid w:val="002F7C15"/>
    <w:rsid w:val="0030237D"/>
    <w:rsid w:val="00317AD2"/>
    <w:rsid w:val="0033286A"/>
    <w:rsid w:val="00351C77"/>
    <w:rsid w:val="00357183"/>
    <w:rsid w:val="00357ADD"/>
    <w:rsid w:val="003B2E7A"/>
    <w:rsid w:val="003B3545"/>
    <w:rsid w:val="003C351A"/>
    <w:rsid w:val="003C500E"/>
    <w:rsid w:val="003D4A5F"/>
    <w:rsid w:val="003E2519"/>
    <w:rsid w:val="003E7FE0"/>
    <w:rsid w:val="003F2996"/>
    <w:rsid w:val="003F55A3"/>
    <w:rsid w:val="003F741E"/>
    <w:rsid w:val="004014F4"/>
    <w:rsid w:val="00402815"/>
    <w:rsid w:val="00405147"/>
    <w:rsid w:val="0041155D"/>
    <w:rsid w:val="00413E5B"/>
    <w:rsid w:val="004219F5"/>
    <w:rsid w:val="00451E6B"/>
    <w:rsid w:val="00455F4D"/>
    <w:rsid w:val="00456497"/>
    <w:rsid w:val="004636D6"/>
    <w:rsid w:val="004651C6"/>
    <w:rsid w:val="0047135B"/>
    <w:rsid w:val="00491199"/>
    <w:rsid w:val="004D20B1"/>
    <w:rsid w:val="004D5DEA"/>
    <w:rsid w:val="004E3FC6"/>
    <w:rsid w:val="004E468A"/>
    <w:rsid w:val="004E6338"/>
    <w:rsid w:val="004F463F"/>
    <w:rsid w:val="0050438F"/>
    <w:rsid w:val="005045F5"/>
    <w:rsid w:val="00512E22"/>
    <w:rsid w:val="005134C0"/>
    <w:rsid w:val="00522AA9"/>
    <w:rsid w:val="00523749"/>
    <w:rsid w:val="0052505D"/>
    <w:rsid w:val="00537524"/>
    <w:rsid w:val="00546255"/>
    <w:rsid w:val="0056232D"/>
    <w:rsid w:val="00571772"/>
    <w:rsid w:val="0058123B"/>
    <w:rsid w:val="00586C9B"/>
    <w:rsid w:val="005E00B8"/>
    <w:rsid w:val="0061000C"/>
    <w:rsid w:val="00625BE0"/>
    <w:rsid w:val="006311FF"/>
    <w:rsid w:val="00636E13"/>
    <w:rsid w:val="00643BF8"/>
    <w:rsid w:val="00675157"/>
    <w:rsid w:val="0068061E"/>
    <w:rsid w:val="0069785F"/>
    <w:rsid w:val="006D1AD4"/>
    <w:rsid w:val="006D3B45"/>
    <w:rsid w:val="006D4CE7"/>
    <w:rsid w:val="006D60F8"/>
    <w:rsid w:val="006D7988"/>
    <w:rsid w:val="006E2BEA"/>
    <w:rsid w:val="006E7CAB"/>
    <w:rsid w:val="00703FEF"/>
    <w:rsid w:val="00710E88"/>
    <w:rsid w:val="0072067E"/>
    <w:rsid w:val="00722A01"/>
    <w:rsid w:val="00731826"/>
    <w:rsid w:val="00741B91"/>
    <w:rsid w:val="007454AA"/>
    <w:rsid w:val="00751CBE"/>
    <w:rsid w:val="00762574"/>
    <w:rsid w:val="00765592"/>
    <w:rsid w:val="0077743F"/>
    <w:rsid w:val="007B7459"/>
    <w:rsid w:val="007E1B63"/>
    <w:rsid w:val="007F672B"/>
    <w:rsid w:val="007F6C61"/>
    <w:rsid w:val="007F7F87"/>
    <w:rsid w:val="0080529A"/>
    <w:rsid w:val="00813D4F"/>
    <w:rsid w:val="00826691"/>
    <w:rsid w:val="0083494D"/>
    <w:rsid w:val="00840352"/>
    <w:rsid w:val="0084316B"/>
    <w:rsid w:val="008462E3"/>
    <w:rsid w:val="00847685"/>
    <w:rsid w:val="008551B6"/>
    <w:rsid w:val="008657DF"/>
    <w:rsid w:val="008665E1"/>
    <w:rsid w:val="0086666B"/>
    <w:rsid w:val="00890800"/>
    <w:rsid w:val="008944A6"/>
    <w:rsid w:val="0089651B"/>
    <w:rsid w:val="008A7996"/>
    <w:rsid w:val="008C3A43"/>
    <w:rsid w:val="008C7D6D"/>
    <w:rsid w:val="008D45DA"/>
    <w:rsid w:val="008D65F9"/>
    <w:rsid w:val="00900EE6"/>
    <w:rsid w:val="00903DD0"/>
    <w:rsid w:val="00914C0C"/>
    <w:rsid w:val="00914EFC"/>
    <w:rsid w:val="00922D09"/>
    <w:rsid w:val="00924361"/>
    <w:rsid w:val="00940226"/>
    <w:rsid w:val="00941C9B"/>
    <w:rsid w:val="00946E42"/>
    <w:rsid w:val="00965D62"/>
    <w:rsid w:val="00966E92"/>
    <w:rsid w:val="00983997"/>
    <w:rsid w:val="009901C6"/>
    <w:rsid w:val="009C53A5"/>
    <w:rsid w:val="009D1290"/>
    <w:rsid w:val="009E1476"/>
    <w:rsid w:val="009F0968"/>
    <w:rsid w:val="009F4FE3"/>
    <w:rsid w:val="00A034C9"/>
    <w:rsid w:val="00A07B00"/>
    <w:rsid w:val="00A12664"/>
    <w:rsid w:val="00A1621C"/>
    <w:rsid w:val="00A4055F"/>
    <w:rsid w:val="00A62195"/>
    <w:rsid w:val="00A64C68"/>
    <w:rsid w:val="00A72B8C"/>
    <w:rsid w:val="00A748C7"/>
    <w:rsid w:val="00A76AD6"/>
    <w:rsid w:val="00A95A91"/>
    <w:rsid w:val="00A97C78"/>
    <w:rsid w:val="00AA7060"/>
    <w:rsid w:val="00AB6EC0"/>
    <w:rsid w:val="00AC49C5"/>
    <w:rsid w:val="00AD5C74"/>
    <w:rsid w:val="00AE2825"/>
    <w:rsid w:val="00AE4857"/>
    <w:rsid w:val="00AE6092"/>
    <w:rsid w:val="00AF26D5"/>
    <w:rsid w:val="00B11771"/>
    <w:rsid w:val="00B33238"/>
    <w:rsid w:val="00B41FD3"/>
    <w:rsid w:val="00B51F02"/>
    <w:rsid w:val="00B72A6F"/>
    <w:rsid w:val="00B75085"/>
    <w:rsid w:val="00B86411"/>
    <w:rsid w:val="00BA585C"/>
    <w:rsid w:val="00BB2160"/>
    <w:rsid w:val="00BB5905"/>
    <w:rsid w:val="00BD613C"/>
    <w:rsid w:val="00BE50C8"/>
    <w:rsid w:val="00BF547E"/>
    <w:rsid w:val="00C05A13"/>
    <w:rsid w:val="00C1680D"/>
    <w:rsid w:val="00C2569C"/>
    <w:rsid w:val="00C25D7A"/>
    <w:rsid w:val="00C32E7D"/>
    <w:rsid w:val="00C4046B"/>
    <w:rsid w:val="00C429EF"/>
    <w:rsid w:val="00C43DAC"/>
    <w:rsid w:val="00C505B6"/>
    <w:rsid w:val="00C61B45"/>
    <w:rsid w:val="00C64086"/>
    <w:rsid w:val="00C66419"/>
    <w:rsid w:val="00C85E2A"/>
    <w:rsid w:val="00C87E6F"/>
    <w:rsid w:val="00C90DF7"/>
    <w:rsid w:val="00C9166C"/>
    <w:rsid w:val="00C95191"/>
    <w:rsid w:val="00CB45EE"/>
    <w:rsid w:val="00CC6D0A"/>
    <w:rsid w:val="00CD3BE6"/>
    <w:rsid w:val="00CD6C2F"/>
    <w:rsid w:val="00CE20B8"/>
    <w:rsid w:val="00D01DDF"/>
    <w:rsid w:val="00D05EC8"/>
    <w:rsid w:val="00D11744"/>
    <w:rsid w:val="00D12B30"/>
    <w:rsid w:val="00D2196B"/>
    <w:rsid w:val="00D22AB3"/>
    <w:rsid w:val="00D24603"/>
    <w:rsid w:val="00D547D4"/>
    <w:rsid w:val="00D60472"/>
    <w:rsid w:val="00D75A4B"/>
    <w:rsid w:val="00D91364"/>
    <w:rsid w:val="00D91EA1"/>
    <w:rsid w:val="00DB6DB0"/>
    <w:rsid w:val="00DC09F2"/>
    <w:rsid w:val="00DC48AB"/>
    <w:rsid w:val="00DD28A1"/>
    <w:rsid w:val="00DE69D8"/>
    <w:rsid w:val="00DF0AFF"/>
    <w:rsid w:val="00DF70F8"/>
    <w:rsid w:val="00E1100F"/>
    <w:rsid w:val="00E1769B"/>
    <w:rsid w:val="00E219EB"/>
    <w:rsid w:val="00E41E25"/>
    <w:rsid w:val="00E5059C"/>
    <w:rsid w:val="00E53D01"/>
    <w:rsid w:val="00E5576F"/>
    <w:rsid w:val="00E600BE"/>
    <w:rsid w:val="00E617A3"/>
    <w:rsid w:val="00E65498"/>
    <w:rsid w:val="00E7088D"/>
    <w:rsid w:val="00E726BF"/>
    <w:rsid w:val="00E76C4B"/>
    <w:rsid w:val="00E813F2"/>
    <w:rsid w:val="00EA2592"/>
    <w:rsid w:val="00EA5B8B"/>
    <w:rsid w:val="00EC6BAD"/>
    <w:rsid w:val="00EE6053"/>
    <w:rsid w:val="00EF2E05"/>
    <w:rsid w:val="00F02DC1"/>
    <w:rsid w:val="00F104FB"/>
    <w:rsid w:val="00F22953"/>
    <w:rsid w:val="00F36667"/>
    <w:rsid w:val="00F37719"/>
    <w:rsid w:val="00F448D7"/>
    <w:rsid w:val="00F74F27"/>
    <w:rsid w:val="00F840BD"/>
    <w:rsid w:val="00F852EF"/>
    <w:rsid w:val="00F87B85"/>
    <w:rsid w:val="00F9203E"/>
    <w:rsid w:val="00F96FAE"/>
    <w:rsid w:val="00FB3C45"/>
    <w:rsid w:val="00FB55E7"/>
    <w:rsid w:val="00FB5AB0"/>
    <w:rsid w:val="00FC4794"/>
    <w:rsid w:val="00FD1B7F"/>
    <w:rsid w:val="00FD1E08"/>
    <w:rsid w:val="00FD25E2"/>
    <w:rsid w:val="00FE05DB"/>
    <w:rsid w:val="00FE6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74260"/>
  <w15:docId w15:val="{38B51B21-7706-4C2C-A0F3-D64E0DAB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B0D"/>
  </w:style>
  <w:style w:type="paragraph" w:styleId="3">
    <w:name w:val="heading 3"/>
    <w:basedOn w:val="a"/>
    <w:link w:val="30"/>
    <w:uiPriority w:val="9"/>
    <w:qFormat/>
    <w:rsid w:val="009243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3B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13B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8944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8944A6"/>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944A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944A6"/>
    <w:rPr>
      <w:rFonts w:ascii="Segoe UI" w:hAnsi="Segoe UI" w:cs="Segoe UI"/>
      <w:sz w:val="18"/>
      <w:szCs w:val="18"/>
    </w:rPr>
  </w:style>
  <w:style w:type="character" w:customStyle="1" w:styleId="30">
    <w:name w:val="Заголовок 3 Знак"/>
    <w:basedOn w:val="a0"/>
    <w:link w:val="3"/>
    <w:uiPriority w:val="9"/>
    <w:rsid w:val="00924361"/>
    <w:rPr>
      <w:rFonts w:ascii="Times New Roman" w:eastAsia="Times New Roman" w:hAnsi="Times New Roman" w:cs="Times New Roman"/>
      <w:b/>
      <w:bCs/>
      <w:sz w:val="27"/>
      <w:szCs w:val="27"/>
      <w:lang w:eastAsia="ru-RU"/>
    </w:rPr>
  </w:style>
  <w:style w:type="character" w:styleId="a9">
    <w:name w:val="Hyperlink"/>
    <w:basedOn w:val="a0"/>
    <w:uiPriority w:val="99"/>
    <w:semiHidden/>
    <w:unhideWhenUsed/>
    <w:rsid w:val="00924361"/>
    <w:rPr>
      <w:color w:val="0000FF"/>
      <w:u w:val="single"/>
    </w:rPr>
  </w:style>
  <w:style w:type="character" w:customStyle="1" w:styleId="note">
    <w:name w:val="note"/>
    <w:basedOn w:val="a0"/>
    <w:rsid w:val="00924361"/>
  </w:style>
  <w:style w:type="paragraph" w:customStyle="1" w:styleId="note1">
    <w:name w:val="note1"/>
    <w:basedOn w:val="a"/>
    <w:rsid w:val="00924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40514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05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0200">
      <w:bodyDiv w:val="1"/>
      <w:marLeft w:val="0"/>
      <w:marRight w:val="0"/>
      <w:marTop w:val="0"/>
      <w:marBottom w:val="0"/>
      <w:divBdr>
        <w:top w:val="none" w:sz="0" w:space="0" w:color="auto"/>
        <w:left w:val="none" w:sz="0" w:space="0" w:color="auto"/>
        <w:bottom w:val="none" w:sz="0" w:space="0" w:color="auto"/>
        <w:right w:val="none" w:sz="0" w:space="0" w:color="auto"/>
      </w:divBdr>
    </w:div>
    <w:div w:id="315766022">
      <w:bodyDiv w:val="1"/>
      <w:marLeft w:val="0"/>
      <w:marRight w:val="0"/>
      <w:marTop w:val="0"/>
      <w:marBottom w:val="0"/>
      <w:divBdr>
        <w:top w:val="none" w:sz="0" w:space="0" w:color="auto"/>
        <w:left w:val="none" w:sz="0" w:space="0" w:color="auto"/>
        <w:bottom w:val="none" w:sz="0" w:space="0" w:color="auto"/>
        <w:right w:val="none" w:sz="0" w:space="0" w:color="auto"/>
      </w:divBdr>
    </w:div>
    <w:div w:id="552042377">
      <w:bodyDiv w:val="1"/>
      <w:marLeft w:val="0"/>
      <w:marRight w:val="0"/>
      <w:marTop w:val="0"/>
      <w:marBottom w:val="0"/>
      <w:divBdr>
        <w:top w:val="none" w:sz="0" w:space="0" w:color="auto"/>
        <w:left w:val="none" w:sz="0" w:space="0" w:color="auto"/>
        <w:bottom w:val="none" w:sz="0" w:space="0" w:color="auto"/>
        <w:right w:val="none" w:sz="0" w:space="0" w:color="auto"/>
      </w:divBdr>
    </w:div>
    <w:div w:id="587269897">
      <w:bodyDiv w:val="1"/>
      <w:marLeft w:val="0"/>
      <w:marRight w:val="0"/>
      <w:marTop w:val="0"/>
      <w:marBottom w:val="0"/>
      <w:divBdr>
        <w:top w:val="none" w:sz="0" w:space="0" w:color="auto"/>
        <w:left w:val="none" w:sz="0" w:space="0" w:color="auto"/>
        <w:bottom w:val="none" w:sz="0" w:space="0" w:color="auto"/>
        <w:right w:val="none" w:sz="0" w:space="0" w:color="auto"/>
      </w:divBdr>
    </w:div>
    <w:div w:id="1316183629">
      <w:bodyDiv w:val="1"/>
      <w:marLeft w:val="0"/>
      <w:marRight w:val="0"/>
      <w:marTop w:val="0"/>
      <w:marBottom w:val="0"/>
      <w:divBdr>
        <w:top w:val="none" w:sz="0" w:space="0" w:color="auto"/>
        <w:left w:val="none" w:sz="0" w:space="0" w:color="auto"/>
        <w:bottom w:val="none" w:sz="0" w:space="0" w:color="auto"/>
        <w:right w:val="none" w:sz="0" w:space="0" w:color="auto"/>
      </w:divBdr>
    </w:div>
    <w:div w:id="1686707379">
      <w:bodyDiv w:val="1"/>
      <w:marLeft w:val="0"/>
      <w:marRight w:val="0"/>
      <w:marTop w:val="0"/>
      <w:marBottom w:val="0"/>
      <w:divBdr>
        <w:top w:val="none" w:sz="0" w:space="0" w:color="auto"/>
        <w:left w:val="none" w:sz="0" w:space="0" w:color="auto"/>
        <w:bottom w:val="none" w:sz="0" w:space="0" w:color="auto"/>
        <w:right w:val="none" w:sz="0" w:space="0" w:color="auto"/>
      </w:divBdr>
    </w:div>
    <w:div w:id="209619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C5969-7C9D-46E0-B98D-960AA8143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871</Words>
  <Characters>4969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Асель Тунгышбекова</cp:lastModifiedBy>
  <cp:revision>3</cp:revision>
  <cp:lastPrinted>2023-06-01T05:31:00Z</cp:lastPrinted>
  <dcterms:created xsi:type="dcterms:W3CDTF">2026-01-28T12:39:00Z</dcterms:created>
  <dcterms:modified xsi:type="dcterms:W3CDTF">2026-01-29T05:33:00Z</dcterms:modified>
</cp:coreProperties>
</file>